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6A35D" w14:textId="31CC585B" w:rsidR="00DD02BE" w:rsidRDefault="00DD02BE" w:rsidP="00DD02BE">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7455E3" w:rsidRPr="007455E3">
        <w:rPr>
          <w:rFonts w:eastAsia="宋体" w:cs="Arial"/>
          <w:b/>
          <w:noProof/>
          <w:sz w:val="24"/>
          <w:szCs w:val="24"/>
          <w:lang w:eastAsia="zh-CN"/>
        </w:rPr>
        <w:t>R4-2015604</w:t>
      </w:r>
    </w:p>
    <w:p w14:paraId="7CD6129B" w14:textId="77777777" w:rsidR="00DD02BE" w:rsidRDefault="00DD02BE" w:rsidP="00DD02BE">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p w14:paraId="783BDA04" w14:textId="77777777" w:rsidR="009163A1" w:rsidRPr="00DD02BE" w:rsidRDefault="009163A1" w:rsidP="009163A1">
      <w:pPr>
        <w:pStyle w:val="ab"/>
        <w:jc w:val="both"/>
        <w:rPr>
          <w:rFonts w:eastAsia="宋体"/>
          <w:i w:val="0"/>
          <w:noProof w:val="0"/>
          <w:sz w:val="24"/>
          <w:highlight w:val="green"/>
        </w:rPr>
      </w:pPr>
    </w:p>
    <w:p w14:paraId="2B27B27B" w14:textId="77777777"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04D4C" w:rsidRPr="00804D4C">
        <w:rPr>
          <w:rFonts w:ascii="Arial" w:hAnsi="Arial"/>
          <w:sz w:val="24"/>
          <w:lang w:val="en-US" w:eastAsia="zh-CN"/>
        </w:rPr>
        <w:t>Discussion on UE performance requirements for DPS transmission scheme</w:t>
      </w:r>
    </w:p>
    <w:p w14:paraId="2CF6E93C" w14:textId="77777777"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14:paraId="175E6064" w14:textId="77777777" w:rsidR="009163A1" w:rsidRDefault="009163A1" w:rsidP="009163A1">
      <w:pPr>
        <w:tabs>
          <w:tab w:val="left" w:pos="1985"/>
        </w:tabs>
        <w:rPr>
          <w:rStyle w:val="ad"/>
          <w:lang w:val="pt-BR"/>
        </w:rPr>
      </w:pPr>
      <w:r>
        <w:rPr>
          <w:rFonts w:ascii="Arial" w:hAnsi="Arial"/>
          <w:b/>
          <w:sz w:val="24"/>
          <w:lang w:val="pt-BR"/>
        </w:rPr>
        <w:t>Agenda item:</w:t>
      </w:r>
      <w:r>
        <w:rPr>
          <w:rFonts w:ascii="Arial" w:hAnsi="Arial"/>
          <w:sz w:val="24"/>
          <w:lang w:val="pt-BR"/>
        </w:rPr>
        <w:tab/>
      </w:r>
      <w:r w:rsidR="003A7593">
        <w:rPr>
          <w:rFonts w:ascii="Arial" w:hAnsi="Arial"/>
          <w:sz w:val="24"/>
          <w:lang w:val="pt-BR"/>
        </w:rPr>
        <w:t>7.15.3.1.1</w:t>
      </w:r>
    </w:p>
    <w:p w14:paraId="1AA49BA5" w14:textId="77777777"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37F3CF13" w14:textId="77777777" w:rsidR="0026679C" w:rsidRDefault="009163A1" w:rsidP="009163A1">
      <w:pPr>
        <w:pStyle w:val="1"/>
        <w:rPr>
          <w:lang w:eastAsia="zh-CN"/>
        </w:rPr>
      </w:pPr>
      <w:r>
        <w:rPr>
          <w:rFonts w:hint="eastAsia"/>
          <w:lang w:eastAsia="zh-CN"/>
        </w:rPr>
        <w:t>B</w:t>
      </w:r>
      <w:r>
        <w:rPr>
          <w:lang w:eastAsia="zh-CN"/>
        </w:rPr>
        <w:t>ackground</w:t>
      </w:r>
    </w:p>
    <w:p w14:paraId="1302500C" w14:textId="73F8FC49" w:rsidR="00804D4C" w:rsidRDefault="00804D4C" w:rsidP="00804D4C">
      <w:pPr>
        <w:rPr>
          <w:lang w:eastAsia="zh-CN"/>
        </w:rPr>
      </w:pPr>
      <w:r>
        <w:rPr>
          <w:lang w:eastAsia="zh-CN"/>
        </w:rPr>
        <w:t>During RAN4#9</w:t>
      </w:r>
      <w:r w:rsidR="00DD02BE">
        <w:rPr>
          <w:lang w:eastAsia="zh-CN"/>
        </w:rPr>
        <w:t>6</w:t>
      </w:r>
      <w:r>
        <w:rPr>
          <w:lang w:eastAsia="zh-CN"/>
        </w:rPr>
        <w:t xml:space="preserve">-e, </w:t>
      </w:r>
      <w:r w:rsidRPr="00AD59AA">
        <w:rPr>
          <w:lang w:eastAsia="zh-CN"/>
        </w:rPr>
        <w:t>way forward [1] for NR Rel-1</w:t>
      </w:r>
      <w:r w:rsidR="00CE2555">
        <w:rPr>
          <w:lang w:eastAsia="zh-CN"/>
        </w:rPr>
        <w:t xml:space="preserve">6 UE demodulation was approved. </w:t>
      </w:r>
      <w:r w:rsidRPr="00AD59AA">
        <w:rPr>
          <w:lang w:val="en-US" w:eastAsia="zh-CN"/>
        </w:rPr>
        <w:t xml:space="preserve">In this contribution, we share our views about the </w:t>
      </w:r>
      <w:r w:rsidRPr="00836AA5">
        <w:rPr>
          <w:lang w:val="en-US" w:eastAsia="zh-CN"/>
        </w:rPr>
        <w:t>DPS transmission scheme</w:t>
      </w:r>
      <w:r>
        <w:rPr>
          <w:lang w:val="en-US" w:eastAsia="zh-CN"/>
        </w:rPr>
        <w:t xml:space="preserve"> for NR </w:t>
      </w:r>
      <w:r w:rsidRPr="00AD59AA">
        <w:rPr>
          <w:lang w:val="en-US" w:eastAsia="zh-CN"/>
        </w:rPr>
        <w:t xml:space="preserve">Rel-16 </w:t>
      </w:r>
      <w:r>
        <w:rPr>
          <w:lang w:val="en-US" w:eastAsia="zh-CN"/>
        </w:rPr>
        <w:t xml:space="preserve">UE </w:t>
      </w:r>
      <w:r w:rsidRPr="00AD59AA">
        <w:rPr>
          <w:lang w:val="en-US" w:eastAsia="zh-CN"/>
        </w:rPr>
        <w:t>HST</w:t>
      </w:r>
      <w:r>
        <w:rPr>
          <w:lang w:val="en-US" w:eastAsia="zh-CN"/>
        </w:rPr>
        <w:t xml:space="preserve"> performance requirements</w:t>
      </w:r>
      <w:r w:rsidRPr="00AD59AA">
        <w:rPr>
          <w:lang w:val="en-US" w:eastAsia="zh-CN"/>
        </w:rPr>
        <w:t>.</w:t>
      </w:r>
    </w:p>
    <w:p w14:paraId="5AC59B39" w14:textId="77777777" w:rsidR="009163A1" w:rsidRDefault="009163A1" w:rsidP="009163A1">
      <w:pPr>
        <w:pStyle w:val="1"/>
        <w:rPr>
          <w:lang w:val="en-US" w:eastAsia="zh-CN"/>
        </w:rPr>
      </w:pPr>
      <w:r>
        <w:rPr>
          <w:rFonts w:hint="eastAsia"/>
          <w:lang w:val="en-US" w:eastAsia="zh-CN"/>
        </w:rPr>
        <w:t>D</w:t>
      </w:r>
      <w:r>
        <w:rPr>
          <w:lang w:val="en-US" w:eastAsia="zh-CN"/>
        </w:rPr>
        <w:t>iscussion</w:t>
      </w:r>
    </w:p>
    <w:p w14:paraId="69E0C2C1" w14:textId="0D56453F" w:rsidR="0092257A" w:rsidRDefault="00DD02BE" w:rsidP="00517B9F">
      <w:pPr>
        <w:pStyle w:val="2"/>
        <w:rPr>
          <w:lang w:val="en-US" w:eastAsia="zh-CN"/>
        </w:rPr>
      </w:pPr>
      <w:r>
        <w:rPr>
          <w:lang w:val="en-US" w:eastAsia="zh-CN"/>
        </w:rPr>
        <w:t>DPS 1a</w:t>
      </w:r>
    </w:p>
    <w:p w14:paraId="41AB3C42" w14:textId="389C0FE0" w:rsidR="000E3655" w:rsidRPr="000E3655" w:rsidRDefault="000E3655" w:rsidP="000E3655">
      <w:pPr>
        <w:pStyle w:val="3"/>
        <w:rPr>
          <w:lang w:val="en-US" w:eastAsia="zh-CN"/>
        </w:rPr>
      </w:pPr>
      <w:r>
        <w:rPr>
          <w:rFonts w:hint="eastAsia"/>
          <w:lang w:val="en-US" w:eastAsia="zh-CN"/>
        </w:rPr>
        <w:t>Test</w:t>
      </w:r>
      <w:r>
        <w:rPr>
          <w:lang w:val="en-US" w:eastAsia="zh-CN"/>
        </w:rPr>
        <w:t xml:space="preserve"> setup</w:t>
      </w:r>
    </w:p>
    <w:p w14:paraId="6E9C5947" w14:textId="380F386C" w:rsidR="00B77A03" w:rsidRPr="00F2322B" w:rsidRDefault="00B77A03" w:rsidP="00B77A03">
      <w:pPr>
        <w:rPr>
          <w:lang w:val="en-US" w:eastAsia="zh-CN"/>
        </w:rPr>
      </w:pPr>
      <w:r>
        <w:rPr>
          <w:lang w:val="en-US" w:eastAsia="zh-CN"/>
        </w:rPr>
        <w:t xml:space="preserve">At last meeting, </w:t>
      </w:r>
      <w:r w:rsidR="00DA094A">
        <w:rPr>
          <w:rFonts w:hint="eastAsia"/>
          <w:lang w:val="en-US" w:eastAsia="zh-CN"/>
        </w:rPr>
        <w:t>R</w:t>
      </w:r>
      <w:r w:rsidR="00DD02BE">
        <w:rPr>
          <w:lang w:val="en-US" w:eastAsia="zh-CN"/>
        </w:rPr>
        <w:t xml:space="preserve">AN4 agreed the following </w:t>
      </w:r>
      <w:r w:rsidRPr="00F2322B">
        <w:rPr>
          <w:lang w:val="en-US" w:eastAsia="zh-CN"/>
        </w:rPr>
        <w:t>test setup</w:t>
      </w:r>
      <w:r w:rsidR="00DD02BE">
        <w:rPr>
          <w:lang w:val="en-US" w:eastAsia="zh-CN"/>
        </w:rPr>
        <w:t xml:space="preserve"> for DPS 1a</w:t>
      </w:r>
      <w:r w:rsidR="00DE428C">
        <w:rPr>
          <w:lang w:val="en-US" w:eastAsia="zh-CN"/>
        </w:rPr>
        <w:t>:</w:t>
      </w:r>
    </w:p>
    <w:tbl>
      <w:tblPr>
        <w:tblStyle w:val="ae"/>
        <w:tblW w:w="0" w:type="auto"/>
        <w:tblLook w:val="04A0" w:firstRow="1" w:lastRow="0" w:firstColumn="1" w:lastColumn="0" w:noHBand="0" w:noVBand="1"/>
      </w:tblPr>
      <w:tblGrid>
        <w:gridCol w:w="10456"/>
      </w:tblGrid>
      <w:tr w:rsidR="00B77A03" w:rsidRPr="00ED66DD" w14:paraId="53D0DFCC" w14:textId="77777777" w:rsidTr="00D50958">
        <w:tc>
          <w:tcPr>
            <w:tcW w:w="10456" w:type="dxa"/>
          </w:tcPr>
          <w:p w14:paraId="72798C2A" w14:textId="77777777" w:rsidR="000E5F6B" w:rsidRPr="00ED66DD" w:rsidRDefault="00905455" w:rsidP="00DD02BE">
            <w:pPr>
              <w:numPr>
                <w:ilvl w:val="0"/>
                <w:numId w:val="15"/>
              </w:numPr>
              <w:spacing w:after="0"/>
              <w:rPr>
                <w:i/>
                <w:lang w:val="en-US" w:eastAsia="zh-CN"/>
              </w:rPr>
            </w:pPr>
            <w:r w:rsidRPr="00ED66DD">
              <w:rPr>
                <w:i/>
                <w:lang w:val="en-US" w:eastAsia="zh-CN"/>
              </w:rPr>
              <w:t>Two RRH s of RRH#(2k) and RRH#(2k+1) are assumed, and SSB#0 is transmitted from both TRPs, where k is the RRH number with k=0,1, 2, …</w:t>
            </w:r>
          </w:p>
          <w:p w14:paraId="3C032463" w14:textId="48562FFE" w:rsidR="000E5F6B" w:rsidRPr="00ED66DD" w:rsidRDefault="00905455" w:rsidP="00ED66DD">
            <w:pPr>
              <w:numPr>
                <w:ilvl w:val="1"/>
                <w:numId w:val="15"/>
              </w:numPr>
              <w:spacing w:after="0"/>
              <w:rPr>
                <w:i/>
                <w:lang w:val="en-US" w:eastAsia="zh-CN"/>
              </w:rPr>
            </w:pPr>
            <w:r w:rsidRPr="00ED66DD">
              <w:rPr>
                <w:i/>
                <w:lang w:val="en-US" w:eastAsia="zh-CN"/>
              </w:rPr>
              <w:t xml:space="preserve">UE is configured with TCI#(k mod 2) and TCI#(k+1 mod 2) that are associated with TRS#(k mod 2) and TRS#(k+1 mod 2) transmitted from RRH#(2k) and RRH#(2k+1) respectively by RRC </w:t>
            </w:r>
            <w:r w:rsidR="00DD02BE" w:rsidRPr="00ED66DD">
              <w:rPr>
                <w:i/>
                <w:lang w:val="en-US" w:eastAsia="zh-CN"/>
              </w:rPr>
              <w:t>signaling</w:t>
            </w:r>
            <w:r w:rsidRPr="00ED66DD">
              <w:rPr>
                <w:i/>
                <w:lang w:val="en-US" w:eastAsia="zh-CN"/>
              </w:rPr>
              <w:t xml:space="preserve"> tci-StatesToAddModList in the PDSCH-Config and tci-PresentInDCI is not configured;</w:t>
            </w:r>
          </w:p>
          <w:p w14:paraId="5F97D0FD" w14:textId="249D0DE8" w:rsidR="000E5F6B" w:rsidRPr="00ED66DD" w:rsidRDefault="00905455" w:rsidP="00ED66DD">
            <w:pPr>
              <w:numPr>
                <w:ilvl w:val="1"/>
                <w:numId w:val="15"/>
              </w:numPr>
              <w:spacing w:after="0"/>
              <w:rPr>
                <w:i/>
                <w:lang w:val="en-US" w:eastAsia="zh-CN"/>
              </w:rPr>
            </w:pPr>
            <w:r w:rsidRPr="00ED66DD">
              <w:rPr>
                <w:i/>
                <w:lang w:val="en-US" w:eastAsia="zh-CN"/>
              </w:rPr>
              <w:t xml:space="preserve">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w:t>
            </w:r>
            <w:r w:rsidR="00DD02BE" w:rsidRPr="00ED66DD">
              <w:rPr>
                <w:i/>
                <w:lang w:val="en-US" w:eastAsia="zh-CN"/>
              </w:rPr>
              <w:t>measurements</w:t>
            </w:r>
            <w:r w:rsidRPr="00ED66DD">
              <w:rPr>
                <w:i/>
                <w:lang w:val="en-US" w:eastAsia="zh-CN"/>
              </w:rPr>
              <w:t xml:space="preserve"> are not tested)</w:t>
            </w:r>
          </w:p>
          <w:p w14:paraId="5E3970BF" w14:textId="77777777" w:rsidR="000E5F6B" w:rsidRPr="00ED66DD" w:rsidRDefault="00905455" w:rsidP="00DD02BE">
            <w:pPr>
              <w:numPr>
                <w:ilvl w:val="0"/>
                <w:numId w:val="15"/>
              </w:numPr>
              <w:spacing w:after="0"/>
              <w:rPr>
                <w:i/>
                <w:lang w:val="en-US" w:eastAsia="zh-CN"/>
              </w:rPr>
            </w:pPr>
            <w:r w:rsidRPr="00ED66DD">
              <w:rPr>
                <w:i/>
                <w:lang w:val="en-US" w:eastAsia="zh-CN"/>
              </w:rPr>
              <w:t>TE actives TCI #0 for PDCCH by “TCI State Indication for UE-specific PDCCH MAC CE”;</w:t>
            </w:r>
          </w:p>
          <w:p w14:paraId="5CA72C5F" w14:textId="77777777" w:rsidR="000E5F6B" w:rsidRPr="00ED66DD" w:rsidRDefault="00905455" w:rsidP="00DD02BE">
            <w:pPr>
              <w:numPr>
                <w:ilvl w:val="0"/>
                <w:numId w:val="15"/>
              </w:numPr>
              <w:spacing w:after="0"/>
              <w:rPr>
                <w:i/>
                <w:lang w:val="en-US" w:eastAsia="zh-CN"/>
              </w:rPr>
            </w:pPr>
            <w:r w:rsidRPr="00ED66DD">
              <w:rPr>
                <w:i/>
                <w:lang w:val="en-US" w:eastAsia="zh-CN"/>
              </w:rPr>
              <w:t>PDSCH associated with TCI #0 is transmitted during the slots from 0 to (n-1) + HARQ needed time + 3ms + first TRS + TRS processing time;</w:t>
            </w:r>
          </w:p>
          <w:p w14:paraId="145E2250" w14:textId="77777777" w:rsidR="000E5F6B" w:rsidRPr="00ED66DD" w:rsidRDefault="00905455" w:rsidP="00DD02BE">
            <w:pPr>
              <w:numPr>
                <w:ilvl w:val="0"/>
                <w:numId w:val="15"/>
              </w:numPr>
              <w:spacing w:after="0"/>
              <w:rPr>
                <w:i/>
                <w:lang w:val="en-US" w:eastAsia="zh-CN"/>
              </w:rPr>
            </w:pPr>
            <w:r w:rsidRPr="00ED66DD">
              <w:rPr>
                <w:i/>
                <w:lang w:val="en-US" w:eastAsia="zh-CN"/>
              </w:rPr>
              <w:t>In slot n TE start triggering TCI state switching command to TCI #1 by “TCI State Indication for UE-specific PDCCH MAC CE”;</w:t>
            </w:r>
          </w:p>
          <w:p w14:paraId="7A571CD1" w14:textId="77777777" w:rsidR="000E5F6B" w:rsidRPr="00ED66DD" w:rsidRDefault="00905455" w:rsidP="00DD02BE">
            <w:pPr>
              <w:numPr>
                <w:ilvl w:val="0"/>
                <w:numId w:val="15"/>
              </w:numPr>
              <w:spacing w:after="0"/>
              <w:rPr>
                <w:i/>
                <w:lang w:val="en-US" w:eastAsia="zh-CN"/>
              </w:rPr>
            </w:pPr>
            <w:r w:rsidRPr="00ED66DD">
              <w:rPr>
                <w:i/>
                <w:lang w:val="en-US" w:eastAsia="zh-CN"/>
              </w:rPr>
              <w:t>PDSCH associated with TCI #1 is transmitted in slots from n + HARQ needed time + 3ms + first TRS + TRS processing time to N.</w:t>
            </w:r>
          </w:p>
          <w:p w14:paraId="1B818B7C" w14:textId="1201F5A9" w:rsidR="00B77A03" w:rsidRPr="00ED66DD" w:rsidRDefault="00DD02BE" w:rsidP="00E625D2">
            <w:pPr>
              <w:spacing w:after="0"/>
              <w:ind w:left="360"/>
              <w:rPr>
                <w:i/>
                <w:lang w:val="en-US" w:eastAsia="zh-CN"/>
              </w:rPr>
            </w:pPr>
            <w:r w:rsidRPr="004F3819">
              <w:rPr>
                <w:i/>
                <w:highlight w:val="yellow"/>
                <w:lang w:val="en-US" w:eastAsia="zh-CN"/>
              </w:rPr>
              <w:t>PDSCH associated with TCI #(k mod 2) (k=0,1,2,…) is transmitted in slot from max((2k-1)n, 0) to ((2k+1)n-1) + HARQ needed time + 3ms + first TRS + TRS processing, where n slots are equivalent to time that needed to pass middle point between two RRHs, N slots is equivalent to time that needed to pass second RRH. And k is the RRH number in the channel model.</w:t>
            </w:r>
          </w:p>
        </w:tc>
      </w:tr>
    </w:tbl>
    <w:p w14:paraId="17F9B761" w14:textId="7B76E531" w:rsidR="00ED66DD" w:rsidRDefault="00ED66DD" w:rsidP="00B77A03">
      <w:pPr>
        <w:rPr>
          <w:lang w:eastAsia="zh-CN"/>
        </w:rPr>
      </w:pPr>
    </w:p>
    <w:p w14:paraId="54F93F3C" w14:textId="2C114A57" w:rsidR="00B15408" w:rsidRPr="001D3317" w:rsidRDefault="00CB0686" w:rsidP="00ED66DD">
      <w:pPr>
        <w:rPr>
          <w:lang w:val="en-US" w:eastAsia="zh-CN"/>
        </w:rPr>
      </w:pPr>
      <w:r>
        <w:rPr>
          <w:lang w:eastAsia="zh-CN"/>
        </w:rPr>
        <w:t>T</w:t>
      </w:r>
      <w:r w:rsidR="004F3819">
        <w:rPr>
          <w:lang w:eastAsia="zh-CN"/>
        </w:rPr>
        <w:t xml:space="preserve">here will exist some area in which both sides transmit signals to UE as per the </w:t>
      </w:r>
      <w:r w:rsidR="004F3819">
        <w:rPr>
          <w:color w:val="000000" w:themeColor="text1"/>
          <w:lang w:eastAsia="zh-CN"/>
        </w:rPr>
        <w:t>generalized wording (</w:t>
      </w:r>
      <w:r w:rsidR="00CF5BC2">
        <w:rPr>
          <w:color w:val="000000" w:themeColor="text1"/>
          <w:lang w:eastAsia="zh-CN"/>
        </w:rPr>
        <w:t xml:space="preserve">yellow </w:t>
      </w:r>
      <w:r w:rsidR="004F3819">
        <w:rPr>
          <w:color w:val="000000" w:themeColor="text1"/>
          <w:lang w:eastAsia="zh-CN"/>
        </w:rPr>
        <w:t>highlight</w:t>
      </w:r>
      <w:r w:rsidR="00CF5BC2">
        <w:rPr>
          <w:color w:val="000000" w:themeColor="text1"/>
          <w:lang w:eastAsia="zh-CN"/>
        </w:rPr>
        <w:t>ed</w:t>
      </w:r>
      <w:r w:rsidR="004F3819">
        <w:rPr>
          <w:color w:val="000000" w:themeColor="text1"/>
          <w:lang w:eastAsia="zh-CN"/>
        </w:rPr>
        <w:t xml:space="preserve"> lines above)</w:t>
      </w:r>
      <w:r>
        <w:rPr>
          <w:color w:val="000000" w:themeColor="text1"/>
          <w:lang w:eastAsia="zh-CN"/>
        </w:rPr>
        <w:t xml:space="preserve">, as </w:t>
      </w:r>
      <w:r w:rsidR="00CF5BC2">
        <w:rPr>
          <w:color w:val="000000" w:themeColor="text1"/>
          <w:lang w:eastAsia="zh-CN"/>
        </w:rPr>
        <w:t>shown in</w:t>
      </w:r>
      <w:r>
        <w:rPr>
          <w:color w:val="000000" w:themeColor="text1"/>
          <w:lang w:eastAsia="zh-CN"/>
        </w:rPr>
        <w:t xml:space="preserve"> Figure 2.1</w:t>
      </w:r>
      <w:r w:rsidR="006C7569">
        <w:rPr>
          <w:color w:val="000000" w:themeColor="text1"/>
          <w:lang w:eastAsia="zh-CN"/>
        </w:rPr>
        <w:t>.1</w:t>
      </w:r>
      <w:r>
        <w:rPr>
          <w:color w:val="000000" w:themeColor="text1"/>
          <w:lang w:eastAsia="zh-CN"/>
        </w:rPr>
        <w:t>-1</w:t>
      </w:r>
      <w:r w:rsidR="00CF5BC2">
        <w:rPr>
          <w:color w:val="000000" w:themeColor="text1"/>
          <w:lang w:eastAsia="zh-CN"/>
        </w:rPr>
        <w:t xml:space="preserve"> below</w:t>
      </w:r>
      <w:r w:rsidR="004F3819">
        <w:rPr>
          <w:color w:val="000000" w:themeColor="text1"/>
          <w:lang w:eastAsia="zh-CN"/>
        </w:rPr>
        <w:t>.</w:t>
      </w:r>
      <w:r w:rsidRPr="00CB0686">
        <w:rPr>
          <w:rFonts w:hint="eastAsia"/>
          <w:lang w:eastAsia="zh-CN"/>
        </w:rPr>
        <w:t xml:space="preserve"> </w:t>
      </w:r>
      <w:r w:rsidR="00CF5BC2">
        <w:rPr>
          <w:lang w:eastAsia="zh-CN"/>
        </w:rPr>
        <w:t>To remove the overla</w:t>
      </w:r>
      <w:r w:rsidR="00B52D65">
        <w:rPr>
          <w:lang w:eastAsia="zh-CN"/>
        </w:rPr>
        <w:t>pping part,</w:t>
      </w:r>
      <w:r>
        <w:rPr>
          <w:lang w:val="en-US" w:eastAsia="zh-CN"/>
        </w:rPr>
        <w:t xml:space="preserve"> </w:t>
      </w:r>
      <w:r w:rsidRPr="00ED66DD">
        <w:rPr>
          <w:lang w:val="en-US" w:eastAsia="zh-CN"/>
        </w:rPr>
        <w:t>PDSCH associated with TCI #(k</w:t>
      </w:r>
      <w:r>
        <w:rPr>
          <w:lang w:val="en-US" w:eastAsia="zh-CN"/>
        </w:rPr>
        <w:t xml:space="preserve"> mod 2) (k=0,1,2,…) </w:t>
      </w:r>
      <w:r>
        <w:rPr>
          <w:lang w:val="en-US" w:eastAsia="zh-CN"/>
        </w:rPr>
        <w:lastRenderedPageBreak/>
        <w:t>should be</w:t>
      </w:r>
      <w:r w:rsidRPr="00ED66DD">
        <w:rPr>
          <w:lang w:val="en-US" w:eastAsia="zh-CN"/>
        </w:rPr>
        <w:t xml:space="preserve"> transmitted in slot from </w:t>
      </w:r>
      <w:r w:rsidR="00C53227" w:rsidRPr="00C53227">
        <w:rPr>
          <w:rFonts w:eastAsiaTheme="minorEastAsia"/>
          <w:color w:val="FF0000"/>
          <w:kern w:val="24"/>
          <w:highlight w:val="yellow"/>
        </w:rPr>
        <w:t>max(</w:t>
      </w:r>
      <w:r w:rsidRPr="00C53227">
        <w:rPr>
          <w:rFonts w:eastAsiaTheme="minorEastAsia"/>
          <w:color w:val="FF0000"/>
          <w:kern w:val="24"/>
          <w:highlight w:val="yellow"/>
        </w:rPr>
        <w:t>(2k-1)n + HARQ needed time + 3ms + first TRS + TRS processing</w:t>
      </w:r>
      <w:r w:rsidR="00C53227" w:rsidRPr="00C53227">
        <w:rPr>
          <w:rFonts w:eastAsiaTheme="minorEastAsia"/>
          <w:color w:val="FF0000"/>
          <w:kern w:val="24"/>
          <w:highlight w:val="yellow"/>
        </w:rPr>
        <w:t>, 0)</w:t>
      </w:r>
      <w:r w:rsidRPr="00C53227">
        <w:rPr>
          <w:rFonts w:eastAsiaTheme="minorEastAsia"/>
          <w:color w:val="FF0000"/>
          <w:kern w:val="24"/>
          <w:highlight w:val="yellow"/>
        </w:rPr>
        <w:t xml:space="preserve"> </w:t>
      </w:r>
      <w:r w:rsidRPr="00C53227">
        <w:rPr>
          <w:rFonts w:eastAsiaTheme="minorEastAsia"/>
          <w:kern w:val="24"/>
          <w:highlight w:val="yellow"/>
        </w:rPr>
        <w:t>to</w:t>
      </w:r>
      <w:r w:rsidRPr="00C53227">
        <w:rPr>
          <w:rFonts w:eastAsiaTheme="minorEastAsia"/>
          <w:color w:val="FF0000"/>
          <w:kern w:val="24"/>
          <w:highlight w:val="yellow"/>
        </w:rPr>
        <w:t xml:space="preserve"> </w:t>
      </w:r>
      <w:r w:rsidR="00C53227" w:rsidRPr="00C53227">
        <w:rPr>
          <w:rFonts w:eastAsiaTheme="minorEastAsia"/>
          <w:color w:val="00B0F0"/>
          <w:kern w:val="24"/>
          <w:highlight w:val="yellow"/>
        </w:rPr>
        <w:t>(</w:t>
      </w:r>
      <w:r w:rsidRPr="00C53227">
        <w:rPr>
          <w:rFonts w:eastAsiaTheme="minorEastAsia"/>
          <w:color w:val="00B0F0"/>
          <w:kern w:val="24"/>
          <w:highlight w:val="yellow"/>
        </w:rPr>
        <w:t>(2k+1)n-1</w:t>
      </w:r>
      <w:r w:rsidR="00C53227" w:rsidRPr="00C53227">
        <w:rPr>
          <w:rFonts w:eastAsiaTheme="minorEastAsia"/>
          <w:color w:val="00B0F0"/>
          <w:kern w:val="24"/>
          <w:highlight w:val="yellow"/>
        </w:rPr>
        <w:t xml:space="preserve">) </w:t>
      </w:r>
      <w:r w:rsidRPr="00C53227">
        <w:rPr>
          <w:rFonts w:eastAsiaTheme="minorEastAsia"/>
          <w:color w:val="00B0F0"/>
          <w:kern w:val="24"/>
          <w:highlight w:val="yellow"/>
        </w:rPr>
        <w:t>+ HARQ needed time + 3ms + first TRS + TRS processing</w:t>
      </w:r>
      <w:r w:rsidRPr="00ED66DD">
        <w:rPr>
          <w:lang w:val="en-US" w:eastAsia="zh-CN"/>
        </w:rPr>
        <w:t>.</w:t>
      </w:r>
    </w:p>
    <w:p w14:paraId="6CDA8962" w14:textId="72EFAE37" w:rsidR="00B15408" w:rsidRDefault="00CB0686" w:rsidP="00B15408">
      <w:pPr>
        <w:jc w:val="center"/>
        <w:rPr>
          <w:color w:val="000000" w:themeColor="text1"/>
          <w:lang w:eastAsia="zh-CN"/>
        </w:rPr>
      </w:pPr>
      <w:r>
        <w:rPr>
          <w:noProof/>
          <w:lang w:val="en-US" w:eastAsia="zh-CN"/>
        </w:rPr>
        <w:drawing>
          <wp:inline distT="0" distB="0" distL="0" distR="0" wp14:anchorId="6FFB5B3B" wp14:editId="0F887B01">
            <wp:extent cx="3315600" cy="1209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15600" cy="1209600"/>
                    </a:xfrm>
                    <a:prstGeom prst="rect">
                      <a:avLst/>
                    </a:prstGeom>
                  </pic:spPr>
                </pic:pic>
              </a:graphicData>
            </a:graphic>
          </wp:inline>
        </w:drawing>
      </w:r>
    </w:p>
    <w:p w14:paraId="01E398A7" w14:textId="11AAF9E4" w:rsidR="00CB0686" w:rsidRDefault="00CB0686" w:rsidP="00CB0686">
      <w:pPr>
        <w:pStyle w:val="TH"/>
        <w:rPr>
          <w:lang w:eastAsia="zh-CN"/>
        </w:rPr>
      </w:pPr>
      <w:r>
        <w:rPr>
          <w:rFonts w:hint="eastAsia"/>
          <w:lang w:eastAsia="zh-CN"/>
        </w:rPr>
        <w:t>F</w:t>
      </w:r>
      <w:r>
        <w:rPr>
          <w:lang w:eastAsia="zh-CN"/>
        </w:rPr>
        <w:t>igure 2.1</w:t>
      </w:r>
      <w:r w:rsidR="006C7569">
        <w:rPr>
          <w:lang w:eastAsia="zh-CN"/>
        </w:rPr>
        <w:t>.1</w:t>
      </w:r>
      <w:r>
        <w:rPr>
          <w:lang w:eastAsia="zh-CN"/>
        </w:rPr>
        <w:t>-1 The overlapped area</w:t>
      </w:r>
    </w:p>
    <w:p w14:paraId="55CD1259" w14:textId="2E627079" w:rsidR="00ED66DD" w:rsidRDefault="00ED66DD" w:rsidP="00ED66DD">
      <w:pPr>
        <w:rPr>
          <w:b/>
          <w:lang w:val="en-US" w:eastAsia="zh-CN"/>
        </w:rPr>
      </w:pPr>
      <w:bookmarkStart w:id="0" w:name="OLE_LINK30"/>
      <w:r w:rsidRPr="00ED66DD">
        <w:rPr>
          <w:rFonts w:hint="eastAsia"/>
          <w:b/>
          <w:lang w:val="en-US" w:eastAsia="zh-CN"/>
        </w:rPr>
        <w:t>P</w:t>
      </w:r>
      <w:r w:rsidRPr="00ED66DD">
        <w:rPr>
          <w:b/>
          <w:lang w:val="en-US" w:eastAsia="zh-CN"/>
        </w:rPr>
        <w:t>roposal 1:</w:t>
      </w:r>
      <w:r>
        <w:rPr>
          <w:b/>
          <w:lang w:val="en-US" w:eastAsia="zh-CN"/>
        </w:rPr>
        <w:t xml:space="preserve"> For test setup for DPS 1a</w:t>
      </w:r>
      <w:r w:rsidR="00E625D2">
        <w:rPr>
          <w:b/>
          <w:lang w:val="en-US" w:eastAsia="zh-CN"/>
        </w:rPr>
        <w:t>, modify test setup as following</w:t>
      </w:r>
      <w:r>
        <w:rPr>
          <w:b/>
          <w:lang w:val="en-US" w:eastAsia="zh-CN"/>
        </w:rPr>
        <w:t>:</w:t>
      </w:r>
    </w:p>
    <w:p w14:paraId="77CADAA0" w14:textId="5911C911" w:rsidR="00ED66DD" w:rsidRPr="00ED66DD" w:rsidRDefault="00ED66DD" w:rsidP="00ED66DD">
      <w:pPr>
        <w:pStyle w:val="a3"/>
        <w:numPr>
          <w:ilvl w:val="0"/>
          <w:numId w:val="25"/>
        </w:numPr>
        <w:ind w:firstLineChars="0"/>
        <w:rPr>
          <w:b/>
          <w:lang w:val="en-US" w:eastAsia="zh-CN"/>
        </w:rPr>
      </w:pPr>
      <w:r w:rsidRPr="00ED66DD">
        <w:rPr>
          <w:b/>
          <w:lang w:val="en-US" w:eastAsia="zh-CN"/>
        </w:rPr>
        <w:t>PDSCH associated with TCI #(k mod 2) (k=0,1,2,…) is transmitted in slot fr</w:t>
      </w:r>
      <w:r w:rsidRPr="00C53227">
        <w:rPr>
          <w:b/>
          <w:lang w:val="en-US" w:eastAsia="zh-CN"/>
        </w:rPr>
        <w:t xml:space="preserve">om </w:t>
      </w:r>
      <w:r w:rsidR="00C53227" w:rsidRPr="00C53227">
        <w:rPr>
          <w:rFonts w:eastAsiaTheme="minorEastAsia"/>
          <w:b/>
          <w:color w:val="FF0000"/>
          <w:kern w:val="24"/>
        </w:rPr>
        <w:t xml:space="preserve">max((2k-1)n + HARQ needed time + 3ms + first TRS + TRS processing, 0) </w:t>
      </w:r>
      <w:r w:rsidR="00C53227" w:rsidRPr="00C53227">
        <w:rPr>
          <w:rFonts w:eastAsiaTheme="minorEastAsia"/>
          <w:b/>
          <w:kern w:val="24"/>
        </w:rPr>
        <w:t>to</w:t>
      </w:r>
      <w:r w:rsidR="00C53227" w:rsidRPr="00C53227">
        <w:rPr>
          <w:rFonts w:eastAsiaTheme="minorEastAsia"/>
          <w:b/>
          <w:color w:val="FF0000"/>
          <w:kern w:val="24"/>
        </w:rPr>
        <w:t xml:space="preserve"> </w:t>
      </w:r>
      <w:r w:rsidR="00C53227" w:rsidRPr="00C53227">
        <w:rPr>
          <w:rFonts w:eastAsiaTheme="minorEastAsia"/>
          <w:b/>
          <w:color w:val="00B0F0"/>
          <w:kern w:val="24"/>
        </w:rPr>
        <w:t>((2k+1)n-1) + HARQ needed time + 3ms + first TRS + TRS processing</w:t>
      </w:r>
      <w:r w:rsidRPr="00C53227">
        <w:rPr>
          <w:b/>
          <w:lang w:val="en-US" w:eastAsia="zh-CN"/>
        </w:rPr>
        <w:t>, where n slots are equivalent to time that needed to pass middle point between two RRHs, N slots is equivalent t</w:t>
      </w:r>
      <w:r w:rsidRPr="00ED66DD">
        <w:rPr>
          <w:b/>
          <w:lang w:val="en-US" w:eastAsia="zh-CN"/>
        </w:rPr>
        <w:t>o time that needed to pass second RRH. And k is the RRH number in the channel model.</w:t>
      </w:r>
    </w:p>
    <w:bookmarkEnd w:id="0"/>
    <w:p w14:paraId="7B0B9814" w14:textId="5875282C" w:rsidR="00ED66DD" w:rsidRDefault="000E3655" w:rsidP="000E3655">
      <w:pPr>
        <w:pStyle w:val="3"/>
        <w:rPr>
          <w:lang w:eastAsia="zh-CN"/>
        </w:rPr>
      </w:pPr>
      <w:r>
        <w:rPr>
          <w:lang w:eastAsia="zh-CN"/>
        </w:rPr>
        <w:t>Test parameters</w:t>
      </w:r>
    </w:p>
    <w:tbl>
      <w:tblPr>
        <w:tblStyle w:val="ae"/>
        <w:tblW w:w="0" w:type="auto"/>
        <w:tblLook w:val="04A0" w:firstRow="1" w:lastRow="0" w:firstColumn="1" w:lastColumn="0" w:noHBand="0" w:noVBand="1"/>
      </w:tblPr>
      <w:tblGrid>
        <w:gridCol w:w="10456"/>
      </w:tblGrid>
      <w:tr w:rsidR="000E3655" w:rsidRPr="000E3655" w14:paraId="1328ACA6" w14:textId="77777777" w:rsidTr="000E3655">
        <w:tc>
          <w:tcPr>
            <w:tcW w:w="10456" w:type="dxa"/>
          </w:tcPr>
          <w:p w14:paraId="21D7DD4E" w14:textId="77777777" w:rsidR="000E5F6B" w:rsidRPr="000E3655" w:rsidRDefault="00905455" w:rsidP="000E3655">
            <w:pPr>
              <w:numPr>
                <w:ilvl w:val="0"/>
                <w:numId w:val="26"/>
              </w:numPr>
              <w:spacing w:after="0"/>
              <w:rPr>
                <w:i/>
                <w:lang w:val="en-US" w:eastAsia="zh-CN"/>
              </w:rPr>
            </w:pPr>
            <w:r w:rsidRPr="000E3655">
              <w:rPr>
                <w:i/>
                <w:lang w:val="en-US" w:eastAsia="zh-CN"/>
              </w:rPr>
              <w:t>Transmission scheme 1a</w:t>
            </w:r>
          </w:p>
          <w:p w14:paraId="7151B8F3" w14:textId="77777777" w:rsidR="000E5F6B" w:rsidRPr="000E3655" w:rsidRDefault="00905455" w:rsidP="000E3655">
            <w:pPr>
              <w:numPr>
                <w:ilvl w:val="1"/>
                <w:numId w:val="26"/>
              </w:numPr>
              <w:spacing w:after="0"/>
              <w:rPr>
                <w:i/>
                <w:lang w:val="en-US" w:eastAsia="zh-CN"/>
              </w:rPr>
            </w:pPr>
            <w:r w:rsidRPr="000E3655">
              <w:rPr>
                <w:i/>
                <w:lang w:val="en-US" w:eastAsia="zh-CN"/>
              </w:rPr>
              <w:t>Rank 2</w:t>
            </w:r>
          </w:p>
          <w:p w14:paraId="67312448" w14:textId="77777777" w:rsidR="000E5F6B" w:rsidRPr="000E3655" w:rsidRDefault="00905455" w:rsidP="000E3655">
            <w:pPr>
              <w:numPr>
                <w:ilvl w:val="1"/>
                <w:numId w:val="26"/>
              </w:numPr>
              <w:spacing w:after="0"/>
              <w:rPr>
                <w:i/>
                <w:lang w:val="en-US" w:eastAsia="zh-CN"/>
              </w:rPr>
            </w:pPr>
            <w:r w:rsidRPr="000E3655">
              <w:rPr>
                <w:i/>
                <w:lang w:val="en-US" w:eastAsia="zh-CN"/>
              </w:rPr>
              <w:t xml:space="preserve">PDSCH is scheduled in DL, </w:t>
            </w:r>
            <w:r w:rsidRPr="000E3655">
              <w:rPr>
                <w:i/>
                <w:highlight w:val="yellow"/>
                <w:lang w:val="en-US" w:eastAsia="zh-CN"/>
              </w:rPr>
              <w:t>FFS for special slots</w:t>
            </w:r>
          </w:p>
          <w:p w14:paraId="6349CE79" w14:textId="77777777" w:rsidR="000E5F6B" w:rsidRPr="000E3655" w:rsidRDefault="00905455" w:rsidP="000E3655">
            <w:pPr>
              <w:numPr>
                <w:ilvl w:val="1"/>
                <w:numId w:val="26"/>
              </w:numPr>
              <w:spacing w:after="0"/>
              <w:rPr>
                <w:i/>
                <w:lang w:val="en-US" w:eastAsia="zh-CN"/>
              </w:rPr>
            </w:pPr>
            <w:r w:rsidRPr="000E3655">
              <w:rPr>
                <w:i/>
                <w:lang w:val="en-US" w:eastAsia="zh-CN"/>
              </w:rPr>
              <w:t>TRS processing time: 2ms</w:t>
            </w:r>
          </w:p>
          <w:p w14:paraId="2182DC83" w14:textId="77777777" w:rsidR="000E5F6B" w:rsidRPr="000E3655" w:rsidRDefault="00905455" w:rsidP="000E3655">
            <w:pPr>
              <w:numPr>
                <w:ilvl w:val="1"/>
                <w:numId w:val="26"/>
              </w:numPr>
              <w:spacing w:after="0"/>
              <w:rPr>
                <w:i/>
                <w:lang w:val="en-US" w:eastAsia="zh-CN"/>
              </w:rPr>
            </w:pPr>
            <w:r w:rsidRPr="000E3655">
              <w:rPr>
                <w:i/>
                <w:highlight w:val="yellow"/>
                <w:lang w:val="en-US" w:eastAsia="zh-CN"/>
              </w:rPr>
              <w:t>MCS</w:t>
            </w:r>
          </w:p>
          <w:p w14:paraId="34525E4A" w14:textId="77777777" w:rsidR="000E5F6B" w:rsidRPr="000E3655" w:rsidRDefault="00905455" w:rsidP="000E3655">
            <w:pPr>
              <w:numPr>
                <w:ilvl w:val="2"/>
                <w:numId w:val="26"/>
              </w:numPr>
              <w:spacing w:after="0"/>
              <w:rPr>
                <w:i/>
                <w:lang w:val="en-US" w:eastAsia="zh-CN"/>
              </w:rPr>
            </w:pPr>
            <w:r w:rsidRPr="000E3655">
              <w:rPr>
                <w:i/>
                <w:lang w:val="en-US" w:eastAsia="zh-CN"/>
              </w:rPr>
              <w:t>Option 1: MCS 13 based on 64QAM table (same as HST-SFN)</w:t>
            </w:r>
          </w:p>
          <w:p w14:paraId="56F80869" w14:textId="77777777" w:rsidR="000E5F6B" w:rsidRPr="000E3655" w:rsidRDefault="00905455" w:rsidP="000E3655">
            <w:pPr>
              <w:numPr>
                <w:ilvl w:val="2"/>
                <w:numId w:val="26"/>
              </w:numPr>
              <w:spacing w:after="0"/>
              <w:rPr>
                <w:i/>
                <w:lang w:val="en-US" w:eastAsia="zh-CN"/>
              </w:rPr>
            </w:pPr>
            <w:r w:rsidRPr="000E3655">
              <w:rPr>
                <w:i/>
                <w:lang w:val="en-US" w:eastAsia="zh-CN"/>
              </w:rPr>
              <w:t>Option 2: MCS 17 based on 64QAM tables</w:t>
            </w:r>
          </w:p>
          <w:p w14:paraId="04678196" w14:textId="77777777" w:rsidR="000E5F6B" w:rsidRPr="000E3655" w:rsidRDefault="00905455" w:rsidP="000E3655">
            <w:pPr>
              <w:numPr>
                <w:ilvl w:val="1"/>
                <w:numId w:val="26"/>
              </w:numPr>
              <w:spacing w:after="0"/>
              <w:rPr>
                <w:i/>
                <w:lang w:val="en-US" w:eastAsia="zh-CN"/>
              </w:rPr>
            </w:pPr>
            <w:r w:rsidRPr="000E3655">
              <w:rPr>
                <w:i/>
                <w:lang w:val="en-US" w:eastAsia="zh-CN"/>
              </w:rPr>
              <w:t>HARQ timing</w:t>
            </w:r>
          </w:p>
          <w:p w14:paraId="11E2F804" w14:textId="77777777" w:rsidR="000E5F6B" w:rsidRPr="000E3655" w:rsidRDefault="00905455" w:rsidP="000E3655">
            <w:pPr>
              <w:numPr>
                <w:ilvl w:val="2"/>
                <w:numId w:val="26"/>
              </w:numPr>
              <w:spacing w:after="0"/>
              <w:rPr>
                <w:i/>
                <w:lang w:val="en-US" w:eastAsia="zh-CN"/>
              </w:rPr>
            </w:pPr>
            <w:r w:rsidRPr="000E3655">
              <w:rPr>
                <w:i/>
                <w:lang w:val="en-US" w:eastAsia="zh-CN"/>
              </w:rPr>
              <w:t>FDD 15kHz SCS: 2 slots</w:t>
            </w:r>
          </w:p>
          <w:p w14:paraId="2CE9748A" w14:textId="5F6C39BF" w:rsidR="000E3655" w:rsidRPr="000E3655" w:rsidRDefault="00905455" w:rsidP="000E3655">
            <w:pPr>
              <w:numPr>
                <w:ilvl w:val="2"/>
                <w:numId w:val="26"/>
              </w:numPr>
              <w:spacing w:after="0"/>
              <w:rPr>
                <w:i/>
                <w:lang w:val="en-US" w:eastAsia="zh-CN"/>
              </w:rPr>
            </w:pPr>
            <w:r w:rsidRPr="000E3655">
              <w:rPr>
                <w:i/>
                <w:lang w:val="en-US" w:eastAsia="zh-CN"/>
              </w:rPr>
              <w:t>TDD 30kHz SCS with TDD pattern 7D1S2U: {8,7,6,5,5,4,3,2} slots</w:t>
            </w:r>
          </w:p>
        </w:tc>
      </w:tr>
    </w:tbl>
    <w:p w14:paraId="5619D05A" w14:textId="77777777" w:rsidR="000E3655" w:rsidRPr="000E3655" w:rsidRDefault="000E3655" w:rsidP="000E3655">
      <w:pPr>
        <w:rPr>
          <w:lang w:eastAsia="zh-CN"/>
        </w:rPr>
      </w:pPr>
    </w:p>
    <w:p w14:paraId="2642BB9B" w14:textId="58599085" w:rsidR="00492822" w:rsidRPr="00492822" w:rsidRDefault="000E3655" w:rsidP="00492822">
      <w:pPr>
        <w:rPr>
          <w:b/>
          <w:u w:val="single"/>
          <w:lang w:val="en-US" w:eastAsia="zh-CN"/>
        </w:rPr>
      </w:pPr>
      <w:r w:rsidRPr="000E3655">
        <w:rPr>
          <w:b/>
          <w:u w:val="single"/>
          <w:lang w:eastAsia="zh-CN"/>
        </w:rPr>
        <w:t xml:space="preserve">PDSCH </w:t>
      </w:r>
      <w:r>
        <w:rPr>
          <w:b/>
          <w:u w:val="single"/>
          <w:lang w:eastAsia="zh-CN"/>
        </w:rPr>
        <w:t>scheduling</w:t>
      </w:r>
      <w:r w:rsidRPr="000E3655">
        <w:rPr>
          <w:b/>
          <w:u w:val="single"/>
          <w:lang w:eastAsia="zh-CN"/>
        </w:rPr>
        <w:t xml:space="preserve"> in special slots</w:t>
      </w:r>
    </w:p>
    <w:p w14:paraId="7E588C07" w14:textId="772A1B44" w:rsidR="002F591A" w:rsidRDefault="006C7569" w:rsidP="000E3655">
      <w:pPr>
        <w:rPr>
          <w:lang w:val="en-US" w:eastAsia="zh-CN"/>
        </w:rPr>
      </w:pPr>
      <w:r>
        <w:rPr>
          <w:lang w:val="en-US" w:eastAsia="zh-CN"/>
        </w:rPr>
        <w:t xml:space="preserve">As per section 7 of TS 38.211 [2], we show the resource allocation for downlink slots and special slots as Figure 2.1.2-1 shows. </w:t>
      </w:r>
      <w:r w:rsidR="002F591A">
        <w:rPr>
          <w:lang w:val="en-US" w:eastAsia="zh-CN"/>
        </w:rPr>
        <w:t xml:space="preserve">In theory, the performance become worse in special slot for SFN or </w:t>
      </w:r>
      <w:r w:rsidR="002F591A" w:rsidRPr="002F591A">
        <w:rPr>
          <w:lang w:val="en-US" w:eastAsia="zh-CN"/>
        </w:rPr>
        <w:t>multi-path fading channel</w:t>
      </w:r>
      <w:r w:rsidR="002F591A">
        <w:rPr>
          <w:lang w:val="en-US" w:eastAsia="zh-CN"/>
        </w:rPr>
        <w:t xml:space="preserve"> since </w:t>
      </w:r>
      <w:r>
        <w:rPr>
          <w:lang w:val="en-US" w:eastAsia="zh-CN"/>
        </w:rPr>
        <w:t>that only one column of DMRS cannot handle large Doppler spread well when perform channel estimation and other procedures.</w:t>
      </w:r>
      <w:r w:rsidR="002F591A">
        <w:rPr>
          <w:lang w:val="en-US" w:eastAsia="zh-CN"/>
        </w:rPr>
        <w:t xml:space="preserve"> However, in DPS scenario, there is no large Doppler spread, therefore the performance should not be </w:t>
      </w:r>
      <w:r w:rsidR="002F591A" w:rsidRPr="002F591A">
        <w:rPr>
          <w:lang w:val="en-US" w:eastAsia="zh-CN"/>
        </w:rPr>
        <w:t>deteriorated significantly</w:t>
      </w:r>
      <w:r w:rsidR="00120389">
        <w:rPr>
          <w:lang w:val="en-US" w:eastAsia="zh-CN"/>
        </w:rPr>
        <w:t>.</w:t>
      </w:r>
    </w:p>
    <w:p w14:paraId="6FF4D367" w14:textId="1E5EF8CD" w:rsidR="006C7569" w:rsidRDefault="006C7569" w:rsidP="006C7569">
      <w:pPr>
        <w:jc w:val="center"/>
        <w:rPr>
          <w:lang w:val="en-US" w:eastAsia="zh-CN"/>
        </w:rPr>
      </w:pPr>
      <w:r w:rsidRPr="00A7130E">
        <w:rPr>
          <w:noProof/>
          <w:lang w:val="en-US" w:eastAsia="zh-CN"/>
        </w:rPr>
        <w:lastRenderedPageBreak/>
        <w:drawing>
          <wp:inline distT="0" distB="0" distL="0" distR="0" wp14:anchorId="3C7B96FB" wp14:editId="30814659">
            <wp:extent cx="4636800" cy="2174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6800" cy="2174400"/>
                    </a:xfrm>
                    <a:prstGeom prst="rect">
                      <a:avLst/>
                    </a:prstGeom>
                    <a:noFill/>
                    <a:ln>
                      <a:noFill/>
                    </a:ln>
                  </pic:spPr>
                </pic:pic>
              </a:graphicData>
            </a:graphic>
          </wp:inline>
        </w:drawing>
      </w:r>
    </w:p>
    <w:p w14:paraId="14FF0584" w14:textId="45AD1027" w:rsidR="006C7569" w:rsidRPr="006C7569" w:rsidRDefault="006C7569" w:rsidP="006C7569">
      <w:pPr>
        <w:pStyle w:val="TH"/>
        <w:rPr>
          <w:lang w:val="en-US" w:eastAsia="zh-CN"/>
        </w:rPr>
      </w:pPr>
      <w:r>
        <w:rPr>
          <w:noProof/>
          <w:lang w:val="en-US" w:eastAsia="zh-CN"/>
        </w:rPr>
        <w:t xml:space="preserve">Figure 2.1.2-1: </w:t>
      </w:r>
      <w:r>
        <w:rPr>
          <w:lang w:val="en-US" w:eastAsia="zh-CN"/>
        </w:rPr>
        <w:t>Resource allocation for download slots and special slots</w:t>
      </w:r>
    </w:p>
    <w:p w14:paraId="5BE0EBCD" w14:textId="15803565" w:rsidR="000E3655" w:rsidRDefault="006C7569" w:rsidP="000E3655">
      <w:pPr>
        <w:rPr>
          <w:lang w:val="en-US" w:eastAsia="zh-CN"/>
        </w:rPr>
      </w:pPr>
      <w:r>
        <w:rPr>
          <w:lang w:val="en-US" w:eastAsia="zh-CN"/>
        </w:rPr>
        <w:t xml:space="preserve">Also, </w:t>
      </w:r>
      <w:r w:rsidR="00120389">
        <w:rPr>
          <w:lang w:val="en-US" w:eastAsia="zh-CN"/>
        </w:rPr>
        <w:t xml:space="preserve">as per our contribution [3], </w:t>
      </w:r>
      <w:r>
        <w:rPr>
          <w:lang w:val="en-US" w:eastAsia="zh-CN"/>
        </w:rPr>
        <w:t>o</w:t>
      </w:r>
      <w:r w:rsidR="000E3655">
        <w:rPr>
          <w:lang w:val="en-US" w:eastAsia="zh-CN"/>
        </w:rPr>
        <w:t xml:space="preserve">ur simulation results for comparing that performance difference between the configuration that </w:t>
      </w:r>
      <w:r w:rsidR="000E3655" w:rsidRPr="000E3655">
        <w:rPr>
          <w:lang w:val="en-US" w:eastAsia="zh-CN"/>
        </w:rPr>
        <w:t xml:space="preserve">PDSCH </w:t>
      </w:r>
      <w:r w:rsidR="000E3655">
        <w:rPr>
          <w:lang w:val="en-US" w:eastAsia="zh-CN"/>
        </w:rPr>
        <w:t>is scheduled</w:t>
      </w:r>
      <w:r w:rsidR="000E3655" w:rsidRPr="000E3655">
        <w:rPr>
          <w:lang w:val="en-US" w:eastAsia="zh-CN"/>
        </w:rPr>
        <w:t xml:space="preserve"> in special slots </w:t>
      </w:r>
      <w:r w:rsidR="000E3655">
        <w:rPr>
          <w:lang w:val="en-US" w:eastAsia="zh-CN"/>
        </w:rPr>
        <w:t xml:space="preserve">or not </w:t>
      </w:r>
      <w:r w:rsidR="002F591A">
        <w:rPr>
          <w:lang w:val="en-US" w:eastAsia="zh-CN"/>
        </w:rPr>
        <w:t>are</w:t>
      </w:r>
      <w:r w:rsidR="000E3655">
        <w:rPr>
          <w:lang w:val="en-US" w:eastAsia="zh-CN"/>
        </w:rPr>
        <w:t xml:space="preserve"> shown </w:t>
      </w:r>
      <w:r>
        <w:rPr>
          <w:lang w:val="en-US" w:eastAsia="zh-CN"/>
        </w:rPr>
        <w:t xml:space="preserve">as Figure 2.1.2-2 </w:t>
      </w:r>
      <w:r w:rsidR="000E3655">
        <w:rPr>
          <w:lang w:val="en-US" w:eastAsia="zh-CN"/>
        </w:rPr>
        <w:t>below.</w:t>
      </w:r>
    </w:p>
    <w:p w14:paraId="4EC02A60" w14:textId="53CCDF92" w:rsidR="00CB6D25" w:rsidRDefault="00A60158" w:rsidP="009930A3">
      <w:pPr>
        <w:jc w:val="center"/>
        <w:rPr>
          <w:lang w:val="en-US" w:eastAsia="zh-CN"/>
        </w:rPr>
      </w:pPr>
      <w:r>
        <w:rPr>
          <w:noProof/>
          <w:lang w:val="en-US" w:eastAsia="zh-CN"/>
        </w:rPr>
        <w:drawing>
          <wp:inline distT="0" distB="0" distL="0" distR="0" wp14:anchorId="75A9C25F" wp14:editId="0C92AAA7">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5200"/>
                    </a:xfrm>
                    <a:prstGeom prst="rect">
                      <a:avLst/>
                    </a:prstGeom>
                  </pic:spPr>
                </pic:pic>
              </a:graphicData>
            </a:graphic>
          </wp:inline>
        </w:drawing>
      </w:r>
    </w:p>
    <w:p w14:paraId="704A6D9B" w14:textId="789A7BA3" w:rsidR="009930A3" w:rsidRPr="009930A3" w:rsidRDefault="009930A3" w:rsidP="009930A3">
      <w:pPr>
        <w:pStyle w:val="TH"/>
        <w:rPr>
          <w:lang w:val="en-US" w:eastAsia="zh-CN"/>
        </w:rPr>
      </w:pPr>
      <w:r>
        <w:rPr>
          <w:noProof/>
          <w:lang w:val="en-US" w:eastAsia="zh-CN"/>
        </w:rPr>
        <w:t xml:space="preserve">Figure 2.1.2-2: </w:t>
      </w:r>
      <w:r>
        <w:rPr>
          <w:lang w:val="en-US" w:eastAsia="zh-CN"/>
        </w:rPr>
        <w:t>Transmission in ‘D+S’ or ‘D’</w:t>
      </w:r>
    </w:p>
    <w:p w14:paraId="23C44267" w14:textId="08FBF5C6" w:rsidR="002F591A" w:rsidRDefault="002F591A" w:rsidP="00492822">
      <w:pPr>
        <w:rPr>
          <w:lang w:val="en-US" w:eastAsia="zh-CN"/>
        </w:rPr>
      </w:pPr>
      <w:r>
        <w:rPr>
          <w:rFonts w:hint="eastAsia"/>
          <w:lang w:val="en-US" w:eastAsia="zh-CN"/>
        </w:rPr>
        <w:t>F</w:t>
      </w:r>
      <w:r>
        <w:rPr>
          <w:lang w:val="en-US" w:eastAsia="zh-CN"/>
        </w:rPr>
        <w:t xml:space="preserve">rom the simulation results we can see that there is </w:t>
      </w:r>
      <w:r w:rsidR="006C7569">
        <w:rPr>
          <w:lang w:val="en-US" w:eastAsia="zh-CN"/>
        </w:rPr>
        <w:t xml:space="preserve">negligible performance difference when </w:t>
      </w:r>
      <w:r w:rsidR="006C7569" w:rsidRPr="000E3655">
        <w:rPr>
          <w:lang w:val="en-US" w:eastAsia="zh-CN"/>
        </w:rPr>
        <w:t xml:space="preserve">PDSCH </w:t>
      </w:r>
      <w:r w:rsidR="006C7569">
        <w:rPr>
          <w:lang w:val="en-US" w:eastAsia="zh-CN"/>
        </w:rPr>
        <w:t>is scheduled</w:t>
      </w:r>
      <w:r w:rsidR="006C7569" w:rsidRPr="000E3655">
        <w:rPr>
          <w:lang w:val="en-US" w:eastAsia="zh-CN"/>
        </w:rPr>
        <w:t xml:space="preserve"> in special slots </w:t>
      </w:r>
      <w:r w:rsidR="006C7569">
        <w:rPr>
          <w:lang w:val="en-US" w:eastAsia="zh-CN"/>
        </w:rPr>
        <w:t>or not. Therefore, it is unnecessary to disable</w:t>
      </w:r>
      <w:r w:rsidR="006C7569" w:rsidRPr="006C7569">
        <w:rPr>
          <w:lang w:val="en-US" w:eastAsia="zh-CN"/>
        </w:rPr>
        <w:t xml:space="preserve"> </w:t>
      </w:r>
      <w:r w:rsidR="006C7569">
        <w:rPr>
          <w:lang w:val="en-US" w:eastAsia="zh-CN"/>
        </w:rPr>
        <w:t>PDSCH</w:t>
      </w:r>
      <w:r w:rsidR="006C7569" w:rsidRPr="006C7569">
        <w:rPr>
          <w:lang w:val="en-US" w:eastAsia="zh-CN"/>
        </w:rPr>
        <w:t xml:space="preserve"> transmission</w:t>
      </w:r>
      <w:r w:rsidR="006C7569">
        <w:rPr>
          <w:lang w:val="en-US" w:eastAsia="zh-CN"/>
        </w:rPr>
        <w:t xml:space="preserve"> in special slots</w:t>
      </w:r>
      <w:r w:rsidR="00CE2555">
        <w:rPr>
          <w:lang w:val="en-US" w:eastAsia="zh-CN"/>
        </w:rPr>
        <w:t xml:space="preserve"> which is same as single-tap scenario</w:t>
      </w:r>
      <w:r w:rsidR="006C7569">
        <w:rPr>
          <w:lang w:val="en-US" w:eastAsia="zh-CN"/>
        </w:rPr>
        <w:t>.</w:t>
      </w:r>
    </w:p>
    <w:p w14:paraId="422B3276" w14:textId="1E268898" w:rsidR="006C7569" w:rsidRPr="006C7569" w:rsidRDefault="006C7569" w:rsidP="00492822">
      <w:pPr>
        <w:rPr>
          <w:b/>
          <w:lang w:val="en-US" w:eastAsia="zh-CN"/>
        </w:rPr>
      </w:pPr>
      <w:r w:rsidRPr="006C7569">
        <w:rPr>
          <w:b/>
          <w:lang w:val="en-US" w:eastAsia="zh-CN"/>
        </w:rPr>
        <w:t>Proposal 2: For DPS 1a, PDSCH should be scheduled in special slots.</w:t>
      </w:r>
    </w:p>
    <w:p w14:paraId="51B10A5D" w14:textId="77777777" w:rsidR="000E3655" w:rsidRPr="00492822" w:rsidRDefault="000E3655" w:rsidP="000E3655">
      <w:pPr>
        <w:rPr>
          <w:b/>
          <w:u w:val="single"/>
          <w:lang w:val="en-US" w:eastAsia="zh-CN"/>
        </w:rPr>
      </w:pPr>
      <w:r>
        <w:rPr>
          <w:b/>
          <w:u w:val="single"/>
          <w:lang w:val="en-US" w:eastAsia="zh-CN"/>
        </w:rPr>
        <w:t>MCS</w:t>
      </w:r>
    </w:p>
    <w:p w14:paraId="0B140833" w14:textId="31106241" w:rsidR="000E3655" w:rsidRDefault="000E3655" w:rsidP="009930A3">
      <w:pPr>
        <w:rPr>
          <w:lang w:val="en-US" w:eastAsia="zh-CN"/>
        </w:rPr>
      </w:pPr>
      <w:r>
        <w:rPr>
          <w:lang w:val="en-US" w:eastAsia="zh-CN"/>
        </w:rPr>
        <w:t xml:space="preserve">As per </w:t>
      </w:r>
      <w:r w:rsidR="009930A3">
        <w:rPr>
          <w:lang w:val="en-US" w:eastAsia="zh-CN"/>
        </w:rPr>
        <w:t xml:space="preserve">our contribution </w:t>
      </w:r>
      <w:bookmarkStart w:id="1" w:name="_GoBack"/>
      <w:r w:rsidR="009930A3">
        <w:rPr>
          <w:lang w:val="en-US" w:eastAsia="zh-CN"/>
        </w:rPr>
        <w:t>[</w:t>
      </w:r>
      <w:bookmarkEnd w:id="1"/>
      <w:r w:rsidR="009930A3">
        <w:rPr>
          <w:lang w:val="en-US" w:eastAsia="zh-CN"/>
        </w:rPr>
        <w:t xml:space="preserve">3], the MCS 17 </w:t>
      </w:r>
      <w:r w:rsidR="00CE2555">
        <w:rPr>
          <w:lang w:val="en-US" w:eastAsia="zh-CN"/>
        </w:rPr>
        <w:t xml:space="preserve">is feasible for DPS 1a scenario, so it is more </w:t>
      </w:r>
      <w:r w:rsidR="00CE2555" w:rsidRPr="00CE2555">
        <w:rPr>
          <w:lang w:val="en-US" w:eastAsia="zh-CN"/>
        </w:rPr>
        <w:t>appropriate</w:t>
      </w:r>
      <w:r w:rsidR="00CE2555">
        <w:rPr>
          <w:lang w:val="en-US" w:eastAsia="zh-CN"/>
        </w:rPr>
        <w:t xml:space="preserve"> to use MCS 17 to achieve</w:t>
      </w:r>
      <w:r w:rsidR="00CE2555" w:rsidRPr="00CE2555">
        <w:rPr>
          <w:lang w:val="en-US" w:eastAsia="zh-CN"/>
        </w:rPr>
        <w:t xml:space="preserve"> </w:t>
      </w:r>
      <w:r w:rsidR="00CE2555">
        <w:rPr>
          <w:lang w:val="en-US" w:eastAsia="zh-CN"/>
        </w:rPr>
        <w:t>higher</w:t>
      </w:r>
      <w:r w:rsidR="00CE2555" w:rsidRPr="00CE2555">
        <w:rPr>
          <w:lang w:val="en-US" w:eastAsia="zh-CN"/>
        </w:rPr>
        <w:t xml:space="preserve"> throughput</w:t>
      </w:r>
      <w:r w:rsidR="00CE2555">
        <w:rPr>
          <w:lang w:val="en-US" w:eastAsia="zh-CN"/>
        </w:rPr>
        <w:t>.</w:t>
      </w:r>
    </w:p>
    <w:p w14:paraId="5C962430" w14:textId="3DAD13F3" w:rsidR="00CE2555" w:rsidRPr="00CE2555" w:rsidRDefault="00CE2555" w:rsidP="009930A3">
      <w:pPr>
        <w:rPr>
          <w:b/>
        </w:rPr>
      </w:pPr>
      <w:r w:rsidRPr="00CE2555">
        <w:rPr>
          <w:b/>
          <w:lang w:val="en-US" w:eastAsia="zh-CN"/>
        </w:rPr>
        <w:t xml:space="preserve">Proposal 3: </w:t>
      </w:r>
      <w:r>
        <w:rPr>
          <w:b/>
          <w:lang w:val="en-US" w:eastAsia="zh-CN"/>
        </w:rPr>
        <w:t>U</w:t>
      </w:r>
      <w:r w:rsidRPr="00CE2555">
        <w:rPr>
          <w:b/>
          <w:lang w:val="en-US" w:eastAsia="zh-CN"/>
        </w:rPr>
        <w:t>se MCS 17</w:t>
      </w:r>
      <w:r>
        <w:rPr>
          <w:b/>
          <w:lang w:val="en-US" w:eastAsia="zh-CN"/>
        </w:rPr>
        <w:t xml:space="preserve"> for DPS 1a</w:t>
      </w:r>
      <w:r w:rsidRPr="00CE2555">
        <w:rPr>
          <w:b/>
          <w:lang w:val="en-US" w:eastAsia="zh-CN"/>
        </w:rPr>
        <w:t>.</w:t>
      </w:r>
    </w:p>
    <w:p w14:paraId="08AA6A60" w14:textId="25A08ECB" w:rsidR="00517B9F" w:rsidRDefault="0092257A" w:rsidP="0094093B">
      <w:pPr>
        <w:pStyle w:val="2"/>
        <w:rPr>
          <w:lang w:val="en-US" w:eastAsia="zh-CN"/>
        </w:rPr>
      </w:pPr>
      <w:r>
        <w:rPr>
          <w:lang w:val="en-US" w:eastAsia="zh-CN"/>
        </w:rPr>
        <w:t>DPS 1b</w:t>
      </w:r>
    </w:p>
    <w:p w14:paraId="7E207CF9" w14:textId="79F900F8" w:rsidR="000E5F6B" w:rsidRDefault="00905455" w:rsidP="00CE2555">
      <w:pPr>
        <w:pStyle w:val="3"/>
        <w:rPr>
          <w:lang w:val="en-US" w:eastAsia="zh-CN"/>
        </w:rPr>
      </w:pPr>
      <w:r w:rsidRPr="00CE2555">
        <w:rPr>
          <w:lang w:val="en-US" w:eastAsia="zh-CN"/>
        </w:rPr>
        <w:t>Number of active TCI states</w:t>
      </w:r>
    </w:p>
    <w:tbl>
      <w:tblPr>
        <w:tblStyle w:val="ae"/>
        <w:tblW w:w="0" w:type="auto"/>
        <w:tblLook w:val="04A0" w:firstRow="1" w:lastRow="0" w:firstColumn="1" w:lastColumn="0" w:noHBand="0" w:noVBand="1"/>
      </w:tblPr>
      <w:tblGrid>
        <w:gridCol w:w="10456"/>
      </w:tblGrid>
      <w:tr w:rsidR="00CE2555" w:rsidRPr="00CE2555" w14:paraId="0268BA4F" w14:textId="77777777" w:rsidTr="00CE2555">
        <w:tc>
          <w:tcPr>
            <w:tcW w:w="10456" w:type="dxa"/>
          </w:tcPr>
          <w:p w14:paraId="35FDBA21" w14:textId="77777777" w:rsidR="000E5F6B" w:rsidRPr="00CE2555" w:rsidRDefault="00905455" w:rsidP="00CE2555">
            <w:pPr>
              <w:numPr>
                <w:ilvl w:val="0"/>
                <w:numId w:val="30"/>
              </w:numPr>
              <w:spacing w:after="0"/>
              <w:rPr>
                <w:i/>
                <w:lang w:val="en-US" w:eastAsia="zh-CN"/>
              </w:rPr>
            </w:pPr>
            <w:r w:rsidRPr="00CE2555">
              <w:rPr>
                <w:i/>
                <w:lang w:val="en-US" w:eastAsia="zh-CN"/>
              </w:rPr>
              <w:t xml:space="preserve">Number of active TCI states in </w:t>
            </w:r>
            <w:r w:rsidRPr="00CE2555">
              <w:rPr>
                <w:i/>
                <w:lang w:eastAsia="zh-CN"/>
              </w:rPr>
              <w:t>DPS transmission scheme 1b</w:t>
            </w:r>
          </w:p>
          <w:p w14:paraId="61DA64DE" w14:textId="77777777" w:rsidR="000E5F6B" w:rsidRPr="00CE2555" w:rsidRDefault="00905455" w:rsidP="00CE2555">
            <w:pPr>
              <w:numPr>
                <w:ilvl w:val="1"/>
                <w:numId w:val="30"/>
              </w:numPr>
              <w:spacing w:after="0"/>
              <w:rPr>
                <w:i/>
                <w:lang w:val="en-US" w:eastAsia="zh-CN"/>
              </w:rPr>
            </w:pPr>
            <w:r w:rsidRPr="00CE2555">
              <w:rPr>
                <w:i/>
                <w:lang w:val="en-US" w:eastAsia="zh-CN"/>
              </w:rPr>
              <w:t xml:space="preserve">Option 1: with 2 active TCI states. </w:t>
            </w:r>
          </w:p>
          <w:p w14:paraId="340D6F04" w14:textId="0C372FA0" w:rsidR="00CE2555" w:rsidRPr="00CE2555" w:rsidRDefault="00905455" w:rsidP="00CE2555">
            <w:pPr>
              <w:numPr>
                <w:ilvl w:val="1"/>
                <w:numId w:val="30"/>
              </w:numPr>
              <w:spacing w:after="0"/>
              <w:rPr>
                <w:i/>
                <w:lang w:val="en-US" w:eastAsia="zh-CN"/>
              </w:rPr>
            </w:pPr>
            <w:r w:rsidRPr="00CE2555">
              <w:rPr>
                <w:i/>
                <w:lang w:eastAsia="zh-CN"/>
              </w:rPr>
              <w:t>Option 2: with 2 and more than 2 active TCI states.</w:t>
            </w:r>
          </w:p>
        </w:tc>
      </w:tr>
    </w:tbl>
    <w:p w14:paraId="33E322BA" w14:textId="77777777" w:rsidR="00CE2555" w:rsidRDefault="00CE2555" w:rsidP="00CE2555">
      <w:pPr>
        <w:rPr>
          <w:lang w:val="en-US" w:eastAsia="zh-CN"/>
        </w:rPr>
      </w:pPr>
    </w:p>
    <w:p w14:paraId="147AB09F" w14:textId="7BE4AC28" w:rsidR="006410D6" w:rsidRDefault="00451F81" w:rsidP="001F543D">
      <w:pPr>
        <w:rPr>
          <w:lang w:val="en-US" w:eastAsia="zh-CN"/>
        </w:rPr>
      </w:pPr>
      <w:r>
        <w:rPr>
          <w:lang w:val="en-US" w:eastAsia="zh-CN"/>
        </w:rPr>
        <w:lastRenderedPageBreak/>
        <w:t xml:space="preserve">For DPS 1b, there will not exist </w:t>
      </w:r>
      <w:r w:rsidRPr="00451F81">
        <w:rPr>
          <w:lang w:eastAsia="zh-CN"/>
        </w:rPr>
        <w:t>TCI state switching delay</w:t>
      </w:r>
      <w:r>
        <w:rPr>
          <w:lang w:eastAsia="zh-CN"/>
        </w:rPr>
        <w:t xml:space="preserve"> if </w:t>
      </w:r>
      <w:r>
        <w:rPr>
          <w:lang w:val="en-US" w:eastAsia="zh-CN"/>
        </w:rPr>
        <w:t xml:space="preserve">UE supports more than two active TCI states tracking while </w:t>
      </w:r>
      <w:r w:rsidR="00F649F6">
        <w:rPr>
          <w:lang w:val="en-US" w:eastAsia="zh-CN"/>
        </w:rPr>
        <w:t xml:space="preserve">switching delay of </w:t>
      </w:r>
      <w:r w:rsidRPr="00451F81">
        <w:rPr>
          <w:lang w:val="en-US" w:eastAsia="zh-CN"/>
        </w:rPr>
        <w:t xml:space="preserve">HARQ needed time + 3ms is needed </w:t>
      </w:r>
      <w:r>
        <w:rPr>
          <w:lang w:eastAsia="zh-CN"/>
        </w:rPr>
        <w:t xml:space="preserve">if </w:t>
      </w:r>
      <w:r>
        <w:rPr>
          <w:lang w:val="en-US" w:eastAsia="zh-CN"/>
        </w:rPr>
        <w:t xml:space="preserve">UE supports </w:t>
      </w:r>
      <w:r w:rsidR="00F649F6">
        <w:rPr>
          <w:lang w:val="en-US" w:eastAsia="zh-CN"/>
        </w:rPr>
        <w:t>two active TCI states, but considering the UE capability to support more than 2 active TCI states and the WI completion date, it is fine for us to only define performance requirements for DPS 1b with 2 active TCI states.</w:t>
      </w:r>
      <w:r w:rsidR="006410D6">
        <w:rPr>
          <w:lang w:val="en-US" w:eastAsia="zh-CN"/>
        </w:rPr>
        <w:t xml:space="preserve"> </w:t>
      </w:r>
    </w:p>
    <w:p w14:paraId="57869248" w14:textId="6D2DFEAE" w:rsidR="00CE2555" w:rsidRPr="00451F81" w:rsidRDefault="001F543D" w:rsidP="00CE2555">
      <w:pPr>
        <w:rPr>
          <w:b/>
          <w:lang w:val="en-US" w:eastAsia="zh-CN"/>
        </w:rPr>
      </w:pPr>
      <w:r w:rsidRPr="0094093B">
        <w:rPr>
          <w:b/>
          <w:lang w:eastAsia="zh-CN"/>
        </w:rPr>
        <w:t xml:space="preserve">Proposal </w:t>
      </w:r>
      <w:r>
        <w:rPr>
          <w:b/>
          <w:lang w:eastAsia="zh-CN"/>
        </w:rPr>
        <w:t>4</w:t>
      </w:r>
      <w:r w:rsidRPr="0094093B">
        <w:rPr>
          <w:b/>
          <w:lang w:eastAsia="zh-CN"/>
        </w:rPr>
        <w:t xml:space="preserve">: </w:t>
      </w:r>
      <w:r w:rsidR="00F649F6">
        <w:rPr>
          <w:b/>
          <w:lang w:eastAsia="zh-CN"/>
        </w:rPr>
        <w:t xml:space="preserve">Only </w:t>
      </w:r>
      <w:r>
        <w:rPr>
          <w:b/>
          <w:lang w:eastAsia="zh-CN"/>
        </w:rPr>
        <w:t xml:space="preserve">define </w:t>
      </w:r>
      <w:r w:rsidR="00F649F6">
        <w:rPr>
          <w:b/>
          <w:lang w:eastAsia="zh-CN"/>
        </w:rPr>
        <w:t xml:space="preserve">PDSCH performance </w:t>
      </w:r>
      <w:r>
        <w:rPr>
          <w:b/>
          <w:lang w:eastAsia="zh-CN"/>
        </w:rPr>
        <w:t xml:space="preserve">requirements </w:t>
      </w:r>
      <w:r w:rsidR="006410D6">
        <w:rPr>
          <w:b/>
          <w:lang w:eastAsia="zh-CN"/>
        </w:rPr>
        <w:t>with</w:t>
      </w:r>
      <w:r>
        <w:rPr>
          <w:b/>
          <w:lang w:eastAsia="zh-CN"/>
        </w:rPr>
        <w:t xml:space="preserve"> </w:t>
      </w:r>
      <w:r w:rsidRPr="001F543D">
        <w:rPr>
          <w:b/>
          <w:lang w:eastAsia="zh-CN"/>
        </w:rPr>
        <w:t>2 active TCI states</w:t>
      </w:r>
      <w:r w:rsidRPr="0094093B">
        <w:rPr>
          <w:b/>
          <w:lang w:eastAsia="zh-CN"/>
        </w:rPr>
        <w:t>.</w:t>
      </w:r>
    </w:p>
    <w:p w14:paraId="1B92C842" w14:textId="2870BD97" w:rsidR="00CE2555" w:rsidRDefault="00CE2555" w:rsidP="00CE2555">
      <w:pPr>
        <w:pStyle w:val="3"/>
        <w:rPr>
          <w:lang w:val="en-US" w:eastAsia="zh-CN"/>
        </w:rPr>
      </w:pPr>
      <w:r>
        <w:rPr>
          <w:rFonts w:hint="eastAsia"/>
          <w:lang w:val="en-US" w:eastAsia="zh-CN"/>
        </w:rPr>
        <w:t>T</w:t>
      </w:r>
      <w:r>
        <w:rPr>
          <w:lang w:val="en-US" w:eastAsia="zh-CN"/>
        </w:rPr>
        <w:t>est setup</w:t>
      </w:r>
    </w:p>
    <w:tbl>
      <w:tblPr>
        <w:tblStyle w:val="ae"/>
        <w:tblW w:w="0" w:type="auto"/>
        <w:tblLook w:val="04A0" w:firstRow="1" w:lastRow="0" w:firstColumn="1" w:lastColumn="0" w:noHBand="0" w:noVBand="1"/>
      </w:tblPr>
      <w:tblGrid>
        <w:gridCol w:w="10456"/>
      </w:tblGrid>
      <w:tr w:rsidR="0067433A" w:rsidRPr="00316F57" w14:paraId="1B10DE33" w14:textId="77777777" w:rsidTr="0067433A">
        <w:tc>
          <w:tcPr>
            <w:tcW w:w="10456" w:type="dxa"/>
          </w:tcPr>
          <w:p w14:paraId="25C6CC9B" w14:textId="77777777" w:rsidR="00B906AB" w:rsidRPr="00316F57" w:rsidRDefault="00A35854" w:rsidP="0067433A">
            <w:pPr>
              <w:pStyle w:val="a3"/>
              <w:numPr>
                <w:ilvl w:val="0"/>
                <w:numId w:val="33"/>
              </w:numPr>
              <w:spacing w:after="0"/>
              <w:ind w:firstLineChars="0"/>
              <w:rPr>
                <w:i/>
              </w:rPr>
            </w:pPr>
            <w:r w:rsidRPr="00316F57">
              <w:rPr>
                <w:i/>
              </w:rPr>
              <w:t>Test setup for transmission scheme 1b</w:t>
            </w:r>
          </w:p>
          <w:p w14:paraId="56A41579" w14:textId="77777777" w:rsidR="00B906AB" w:rsidRPr="00316F57" w:rsidRDefault="00A35854" w:rsidP="0067433A">
            <w:pPr>
              <w:pStyle w:val="a3"/>
              <w:numPr>
                <w:ilvl w:val="1"/>
                <w:numId w:val="33"/>
              </w:numPr>
              <w:spacing w:after="0"/>
              <w:ind w:firstLineChars="0"/>
              <w:rPr>
                <w:i/>
              </w:rPr>
            </w:pPr>
            <w:r w:rsidRPr="00316F57">
              <w:rPr>
                <w:i/>
              </w:rPr>
              <w:t>Use following as baseline for DPS transmission scheme 1b test setup (agreement in last meeting)</w:t>
            </w:r>
          </w:p>
          <w:p w14:paraId="6FD8A184" w14:textId="77777777" w:rsidR="00B906AB" w:rsidRPr="00316F57" w:rsidRDefault="00A35854" w:rsidP="0067433A">
            <w:pPr>
              <w:pStyle w:val="a3"/>
              <w:numPr>
                <w:ilvl w:val="2"/>
                <w:numId w:val="33"/>
              </w:numPr>
              <w:spacing w:after="0"/>
              <w:ind w:firstLineChars="0"/>
              <w:rPr>
                <w:i/>
              </w:rPr>
            </w:pPr>
            <w:r w:rsidRPr="00316F57">
              <w:rPr>
                <w:i/>
              </w:rPr>
              <w:t>for scenario with 2 active TCI states</w:t>
            </w:r>
          </w:p>
          <w:p w14:paraId="64B927A2" w14:textId="77777777" w:rsidR="0067433A" w:rsidRPr="00316F57" w:rsidRDefault="0067433A" w:rsidP="0067433A">
            <w:pPr>
              <w:pStyle w:val="a3"/>
              <w:spacing w:after="0"/>
              <w:ind w:left="1680" w:firstLineChars="0" w:firstLine="0"/>
              <w:rPr>
                <w:i/>
              </w:rPr>
            </w:pPr>
            <w:r w:rsidRPr="00316F57">
              <w:rPr>
                <w:i/>
              </w:rPr>
              <w:t>(total 2 active TCI states): 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14:paraId="2E32543C" w14:textId="77777777" w:rsidR="00B906AB" w:rsidRPr="00316F57" w:rsidRDefault="00A35854" w:rsidP="0067433A">
            <w:pPr>
              <w:pStyle w:val="a3"/>
              <w:numPr>
                <w:ilvl w:val="4"/>
                <w:numId w:val="34"/>
              </w:numPr>
              <w:spacing w:after="0"/>
              <w:ind w:firstLineChars="0"/>
              <w:rPr>
                <w:i/>
              </w:rPr>
            </w:pPr>
            <w:r w:rsidRPr="00316F57">
              <w:rPr>
                <w:i/>
              </w:rPr>
              <w:t>UE is configured with two different TCI states (TCI #0 and TCI #1) associated with two different RRHs by RRC signalling tci-StatesToAddModList in the PDSCH-Config and tci-PresentInDCI is not configured;</w:t>
            </w:r>
          </w:p>
          <w:p w14:paraId="5BD6483A" w14:textId="77777777" w:rsidR="00B906AB" w:rsidRPr="00316F57" w:rsidRDefault="00A35854" w:rsidP="0067433A">
            <w:pPr>
              <w:pStyle w:val="a3"/>
              <w:numPr>
                <w:ilvl w:val="4"/>
                <w:numId w:val="34"/>
              </w:numPr>
              <w:spacing w:after="0"/>
              <w:ind w:firstLineChars="0"/>
              <w:rPr>
                <w:i/>
              </w:rPr>
            </w:pPr>
            <w:r w:rsidRPr="00316F57">
              <w:rPr>
                <w:i/>
              </w:rPr>
              <w:t>TE activates TCI #0 and TCI #1 for PDSCH at the same time by “TCI States Activation/Deactivation for UE-specific PDSCH MAC CE” and activates TCI #0 for PDCCH by “TCI State Indication for UE-specific PDCCH MAC CE” command with the field of CORESET ID set to 0;</w:t>
            </w:r>
          </w:p>
          <w:p w14:paraId="469DCF62" w14:textId="77777777" w:rsidR="00B906AB" w:rsidRPr="00316F57" w:rsidRDefault="00A35854" w:rsidP="0067433A">
            <w:pPr>
              <w:pStyle w:val="a3"/>
              <w:numPr>
                <w:ilvl w:val="4"/>
                <w:numId w:val="34"/>
              </w:numPr>
              <w:spacing w:after="0"/>
              <w:ind w:firstLineChars="0"/>
              <w:rPr>
                <w:i/>
              </w:rPr>
            </w:pPr>
            <w:r w:rsidRPr="00316F57">
              <w:rPr>
                <w:i/>
              </w:rPr>
              <w:t>TE transmits PDCCH and PDSCH associated with TCI #0 from TRP#1 from slot 0 to n-1;</w:t>
            </w:r>
          </w:p>
          <w:p w14:paraId="2F29B52D" w14:textId="3E629F8C" w:rsidR="00B906AB" w:rsidRPr="00316F57" w:rsidRDefault="00316F57" w:rsidP="0067433A">
            <w:pPr>
              <w:pStyle w:val="a3"/>
              <w:numPr>
                <w:ilvl w:val="4"/>
                <w:numId w:val="34"/>
              </w:numPr>
              <w:spacing w:after="0"/>
              <w:ind w:firstLineChars="0"/>
              <w:rPr>
                <w:i/>
              </w:rPr>
            </w:pPr>
            <w:r>
              <w:rPr>
                <w:i/>
              </w:rPr>
              <w:t>In slot n</w:t>
            </w:r>
            <w:r w:rsidR="00A35854" w:rsidRPr="00316F57">
              <w:rPr>
                <w:i/>
              </w:rPr>
              <w:t xml:space="preserve"> TE start triggering TCI state switching command to TCI #1 by “TCI State Indication for UE-specific PDCCH MAC CE”;</w:t>
            </w:r>
          </w:p>
          <w:p w14:paraId="6E183944" w14:textId="77777777" w:rsidR="00B906AB" w:rsidRPr="00316F57" w:rsidRDefault="00A35854" w:rsidP="0067433A">
            <w:pPr>
              <w:pStyle w:val="a3"/>
              <w:numPr>
                <w:ilvl w:val="4"/>
                <w:numId w:val="34"/>
              </w:numPr>
              <w:spacing w:after="0"/>
              <w:ind w:firstLineChars="0"/>
              <w:rPr>
                <w:i/>
              </w:rPr>
            </w:pPr>
            <w:r w:rsidRPr="00316F57">
              <w:rPr>
                <w:i/>
              </w:rPr>
              <w:t xml:space="preserve">TE transmits PDCCH and PDSCH associated with TCI #1 from TRP#2 from slot n </w:t>
            </w:r>
            <w:r w:rsidRPr="00316F57">
              <w:rPr>
                <w:i/>
                <w:color w:val="FFC000"/>
              </w:rPr>
              <w:t>[+ HARQ needed time + 3ms]</w:t>
            </w:r>
            <w:r w:rsidRPr="00316F57">
              <w:rPr>
                <w:i/>
              </w:rPr>
              <w:t xml:space="preserve"> to N.</w:t>
            </w:r>
          </w:p>
          <w:p w14:paraId="3F9C8DE8" w14:textId="77777777" w:rsidR="0067433A" w:rsidRPr="00316F57" w:rsidRDefault="0067433A" w:rsidP="0067433A">
            <w:pPr>
              <w:pStyle w:val="a3"/>
              <w:spacing w:after="0"/>
              <w:ind w:left="1680" w:firstLineChars="0" w:firstLine="0"/>
              <w:rPr>
                <w:i/>
              </w:rPr>
            </w:pPr>
            <w:r w:rsidRPr="00316F57">
              <w:rPr>
                <w:i/>
              </w:rPr>
              <w:t>where n slots are equivalent to time that needed to pass middle point between two RRHs, N slots is equivalent to time that needed to pass second RRH</w:t>
            </w:r>
          </w:p>
          <w:p w14:paraId="33EC93C3" w14:textId="77777777" w:rsidR="0067433A" w:rsidRPr="0067433A" w:rsidRDefault="0067433A" w:rsidP="0067433A">
            <w:pPr>
              <w:pStyle w:val="a3"/>
              <w:numPr>
                <w:ilvl w:val="2"/>
                <w:numId w:val="33"/>
              </w:numPr>
              <w:spacing w:after="0"/>
              <w:ind w:firstLineChars="0"/>
              <w:rPr>
                <w:i/>
                <w:lang w:val="en-US" w:eastAsia="zh-CN"/>
              </w:rPr>
            </w:pPr>
            <w:r w:rsidRPr="0067433A">
              <w:rPr>
                <w:i/>
                <w:lang w:val="en-US" w:eastAsia="zh-CN"/>
              </w:rPr>
              <w:t>for scenario with 3 active TCI states</w:t>
            </w:r>
          </w:p>
          <w:p w14:paraId="15ED5CE9" w14:textId="77777777" w:rsidR="0067433A" w:rsidRPr="0067433A" w:rsidRDefault="0067433A" w:rsidP="0067433A">
            <w:pPr>
              <w:pStyle w:val="a3"/>
              <w:spacing w:after="0"/>
              <w:ind w:left="1680" w:firstLineChars="0" w:firstLine="0"/>
              <w:rPr>
                <w:i/>
                <w:lang w:val="en-US" w:eastAsia="zh-CN"/>
              </w:rPr>
            </w:pPr>
            <w:r w:rsidRPr="0067433A">
              <w:rPr>
                <w:i/>
                <w:lang w:val="en-US" w:eastAsia="zh-CN"/>
              </w:rPr>
              <w:t>(Total 3 active TCI states): No PDCCH TCI state switching delay by using MAC CE, but 3 active TCI states to track, UE needs to report supporting of maxNumberActiveTCI-PerBWP = n4</w:t>
            </w:r>
          </w:p>
          <w:p w14:paraId="4E120B8B" w14:textId="77777777" w:rsidR="0067433A" w:rsidRPr="0067433A" w:rsidRDefault="0067433A" w:rsidP="0067433A">
            <w:pPr>
              <w:pStyle w:val="a3"/>
              <w:numPr>
                <w:ilvl w:val="4"/>
                <w:numId w:val="35"/>
              </w:numPr>
              <w:spacing w:after="0"/>
              <w:ind w:firstLineChars="0"/>
              <w:rPr>
                <w:i/>
                <w:lang w:val="en-US" w:eastAsia="zh-CN"/>
              </w:rPr>
            </w:pPr>
            <w:r w:rsidRPr="0067433A">
              <w:rPr>
                <w:i/>
                <w:lang w:val="en-US" w:eastAsia="zh-CN"/>
              </w:rPr>
              <w:t>UE is configured with three different TCI states (TCI #0, TCI #1 and TCI #2) associated with two different RRHs by RRC signalling tci-StatesToAddModList in the PDSCH-Config;</w:t>
            </w:r>
          </w:p>
          <w:p w14:paraId="2551B67A" w14:textId="77777777" w:rsidR="0067433A" w:rsidRPr="0067433A" w:rsidRDefault="0067433A" w:rsidP="0067433A">
            <w:pPr>
              <w:pStyle w:val="a3"/>
              <w:numPr>
                <w:ilvl w:val="4"/>
                <w:numId w:val="35"/>
              </w:numPr>
              <w:spacing w:after="0"/>
              <w:ind w:firstLineChars="0"/>
              <w:rPr>
                <w:i/>
                <w:lang w:val="en-US" w:eastAsia="zh-CN"/>
              </w:rPr>
            </w:pPr>
            <w:r w:rsidRPr="0067433A">
              <w:rPr>
                <w:i/>
                <w:lang w:val="en-US" w:eastAsia="zh-CN"/>
              </w:rPr>
              <w:t>TE activates TCI #0 and TCI #1 for PDSCH at the same time by “TCI States Activation/Deactivation for UE-specific PDSCH MAC CE” and activates TCI #2 for PDCCH by “TCI State Indication for UE-specific PDCCH MAC CE” command with the field of CORESET ID set to 0;</w:t>
            </w:r>
          </w:p>
          <w:p w14:paraId="4AD23E23" w14:textId="77777777" w:rsidR="0067433A" w:rsidRPr="0067433A" w:rsidRDefault="0067433A" w:rsidP="0067433A">
            <w:pPr>
              <w:pStyle w:val="a3"/>
              <w:numPr>
                <w:ilvl w:val="4"/>
                <w:numId w:val="35"/>
              </w:numPr>
              <w:spacing w:after="0"/>
              <w:ind w:firstLineChars="0"/>
              <w:rPr>
                <w:i/>
                <w:lang w:val="en-US" w:eastAsia="zh-CN"/>
              </w:rPr>
            </w:pPr>
            <w:r w:rsidRPr="0067433A">
              <w:rPr>
                <w:i/>
                <w:lang w:val="en-US" w:eastAsia="zh-CN"/>
              </w:rPr>
              <w:t>TE transmits PDCCH associated with TCI#2 from TRP#1 and TRP#2 from slot 0 to N</w:t>
            </w:r>
          </w:p>
          <w:p w14:paraId="7EA69A0E" w14:textId="77777777" w:rsidR="0067433A" w:rsidRPr="0067433A" w:rsidRDefault="0067433A" w:rsidP="0067433A">
            <w:pPr>
              <w:pStyle w:val="a3"/>
              <w:numPr>
                <w:ilvl w:val="4"/>
                <w:numId w:val="35"/>
              </w:numPr>
              <w:spacing w:after="0"/>
              <w:ind w:firstLineChars="0"/>
              <w:rPr>
                <w:i/>
                <w:lang w:val="en-US" w:eastAsia="zh-CN"/>
              </w:rPr>
            </w:pPr>
            <w:r w:rsidRPr="0067433A">
              <w:rPr>
                <w:i/>
                <w:lang w:val="en-US" w:eastAsia="zh-CN"/>
              </w:rPr>
              <w:t xml:space="preserve">DCI contains pointer to TCI#0 from slot 0 to n-1 and pointer to TCI#1 from slot n to N </w:t>
            </w:r>
          </w:p>
          <w:p w14:paraId="58710704" w14:textId="77777777" w:rsidR="0067433A" w:rsidRPr="0067433A" w:rsidRDefault="0067433A" w:rsidP="0067433A">
            <w:pPr>
              <w:pStyle w:val="a3"/>
              <w:numPr>
                <w:ilvl w:val="4"/>
                <w:numId w:val="35"/>
              </w:numPr>
              <w:spacing w:after="0"/>
              <w:ind w:firstLineChars="0"/>
              <w:rPr>
                <w:i/>
                <w:lang w:val="en-US" w:eastAsia="zh-CN"/>
              </w:rPr>
            </w:pPr>
            <w:r w:rsidRPr="0067433A">
              <w:rPr>
                <w:i/>
                <w:lang w:val="en-US" w:eastAsia="zh-CN"/>
              </w:rPr>
              <w:t>TE transmits PDSCH associated with TCI #0 from TRP#0 from slot 0 to n-1</w:t>
            </w:r>
          </w:p>
          <w:p w14:paraId="03270F15" w14:textId="77777777" w:rsidR="0067433A" w:rsidRPr="0067433A" w:rsidRDefault="0067433A" w:rsidP="0067433A">
            <w:pPr>
              <w:pStyle w:val="a3"/>
              <w:numPr>
                <w:ilvl w:val="4"/>
                <w:numId w:val="35"/>
              </w:numPr>
              <w:spacing w:after="0"/>
              <w:ind w:firstLineChars="0"/>
              <w:rPr>
                <w:i/>
                <w:lang w:val="en-US" w:eastAsia="zh-CN"/>
              </w:rPr>
            </w:pPr>
            <w:r w:rsidRPr="0067433A">
              <w:rPr>
                <w:i/>
                <w:lang w:val="en-US" w:eastAsia="zh-CN"/>
              </w:rPr>
              <w:t xml:space="preserve">TE transmits PDSCH associated with TCI #1 from TRP#1 from slot </w:t>
            </w:r>
            <w:r w:rsidRPr="00487481">
              <w:rPr>
                <w:i/>
                <w:color w:val="FFC000"/>
                <w:lang w:val="en-US" w:eastAsia="zh-CN"/>
              </w:rPr>
              <w:t>[n or n+1]</w:t>
            </w:r>
            <w:r w:rsidRPr="0067433A">
              <w:rPr>
                <w:i/>
                <w:lang w:val="en-US" w:eastAsia="zh-CN"/>
              </w:rPr>
              <w:t xml:space="preserve"> to N</w:t>
            </w:r>
          </w:p>
          <w:p w14:paraId="69B68B74" w14:textId="4F55D307" w:rsidR="0067433A" w:rsidRPr="00316F57" w:rsidRDefault="0067433A" w:rsidP="00316F57">
            <w:pPr>
              <w:pStyle w:val="a3"/>
              <w:spacing w:after="0"/>
              <w:ind w:left="1680" w:firstLineChars="0" w:firstLine="0"/>
              <w:rPr>
                <w:i/>
                <w:lang w:val="en-US" w:eastAsia="zh-CN"/>
              </w:rPr>
            </w:pPr>
            <w:r w:rsidRPr="00316F57">
              <w:rPr>
                <w:i/>
                <w:lang w:val="en-US" w:eastAsia="zh-CN"/>
              </w:rPr>
              <w:t>where n slots are equivalent to time that needed to pass middle point between two RRHs, N slots is equivalent to time that needed to pass second RRH</w:t>
            </w:r>
          </w:p>
        </w:tc>
      </w:tr>
    </w:tbl>
    <w:p w14:paraId="60A73203" w14:textId="77777777" w:rsidR="00CE2555" w:rsidRDefault="00CE2555" w:rsidP="00CE2555">
      <w:pPr>
        <w:rPr>
          <w:lang w:val="en-US" w:eastAsia="zh-CN"/>
        </w:rPr>
      </w:pPr>
    </w:p>
    <w:p w14:paraId="1C1B80FD" w14:textId="77777777" w:rsidR="00004E9F" w:rsidRDefault="00CA5693" w:rsidP="00CE2555">
      <w:pPr>
        <w:rPr>
          <w:lang w:val="en-US" w:eastAsia="zh-CN"/>
        </w:rPr>
      </w:pPr>
      <w:r>
        <w:rPr>
          <w:rFonts w:hint="eastAsia"/>
          <w:lang w:val="en-US" w:eastAsia="zh-CN"/>
        </w:rPr>
        <w:t>F</w:t>
      </w:r>
      <w:r>
        <w:rPr>
          <w:lang w:val="en-US" w:eastAsia="zh-CN"/>
        </w:rPr>
        <w:t xml:space="preserve">or </w:t>
      </w:r>
      <w:r w:rsidRPr="00CA5693">
        <w:rPr>
          <w:lang w:val="en-US" w:eastAsia="zh-CN"/>
        </w:rPr>
        <w:t>scenario with 2 active TCI states</w:t>
      </w:r>
      <w:r w:rsidR="004A2BEE">
        <w:rPr>
          <w:lang w:val="en-US" w:eastAsia="zh-CN"/>
        </w:rPr>
        <w:t>, the test setup</w:t>
      </w:r>
      <w:r>
        <w:rPr>
          <w:lang w:val="en-US" w:eastAsia="zh-CN"/>
        </w:rPr>
        <w:t xml:space="preserve"> </w:t>
      </w:r>
      <w:r w:rsidR="004A2BEE">
        <w:rPr>
          <w:lang w:val="en-US" w:eastAsia="zh-CN"/>
        </w:rPr>
        <w:t>described in the WF is</w:t>
      </w:r>
      <w:r>
        <w:rPr>
          <w:lang w:val="en-US" w:eastAsia="zh-CN"/>
        </w:rPr>
        <w:t xml:space="preserve"> feasible. </w:t>
      </w:r>
    </w:p>
    <w:p w14:paraId="2A7F6BFF" w14:textId="66302CAB" w:rsidR="00CA5693" w:rsidRPr="00004E9F" w:rsidRDefault="00CA5693" w:rsidP="00CE2555">
      <w:pPr>
        <w:rPr>
          <w:lang w:val="en-US" w:eastAsia="zh-CN"/>
        </w:rPr>
      </w:pPr>
      <w:r w:rsidRPr="00004E9F">
        <w:rPr>
          <w:rFonts w:hint="eastAsia"/>
          <w:lang w:val="en-US" w:eastAsia="zh-CN"/>
        </w:rPr>
        <w:t>F</w:t>
      </w:r>
      <w:r w:rsidRPr="00004E9F">
        <w:rPr>
          <w:lang w:val="en-US" w:eastAsia="zh-CN"/>
        </w:rPr>
        <w:t>or scenario with 3 active TCI states, at the step 6, the remained issue is that in which slot TE transmits PDSCH associated with TCI #1 from TRP#1. In our view, slot n is suitable</w:t>
      </w:r>
      <w:r w:rsidR="00004E9F" w:rsidRPr="00004E9F">
        <w:rPr>
          <w:lang w:val="en-US" w:eastAsia="zh-CN"/>
        </w:rPr>
        <w:t xml:space="preserve"> considering that UE is tracking active TCIs for both TRP#0 and TRP#1, no additional 1 slot is needed for UE to switch TCI state</w:t>
      </w:r>
      <w:r w:rsidRPr="00004E9F">
        <w:rPr>
          <w:lang w:val="en-US" w:eastAsia="zh-CN"/>
        </w:rPr>
        <w:t>.</w:t>
      </w:r>
    </w:p>
    <w:p w14:paraId="41271500" w14:textId="6AF38AAA" w:rsidR="00CA5693" w:rsidRPr="00CA5693" w:rsidRDefault="00CA5693" w:rsidP="00CE2555">
      <w:pPr>
        <w:rPr>
          <w:b/>
          <w:lang w:val="en-US" w:eastAsia="zh-CN"/>
        </w:rPr>
      </w:pPr>
      <w:r w:rsidRPr="00004E9F">
        <w:rPr>
          <w:b/>
          <w:lang w:val="en-US" w:eastAsia="zh-CN"/>
        </w:rPr>
        <w:lastRenderedPageBreak/>
        <w:t xml:space="preserve">Proposal 5: </w:t>
      </w:r>
      <w:r w:rsidRPr="00004E9F">
        <w:rPr>
          <w:rFonts w:hint="eastAsia"/>
          <w:b/>
          <w:lang w:val="en-US" w:eastAsia="zh-CN"/>
        </w:rPr>
        <w:t>F</w:t>
      </w:r>
      <w:r w:rsidRPr="00004E9F">
        <w:rPr>
          <w:b/>
          <w:lang w:val="en-US" w:eastAsia="zh-CN"/>
        </w:rPr>
        <w:t>or scenario with 3 active TCI states, TE transmits PDSCH associated wi</w:t>
      </w:r>
      <w:r w:rsidR="00C06C2D" w:rsidRPr="00004E9F">
        <w:rPr>
          <w:b/>
          <w:lang w:val="en-US" w:eastAsia="zh-CN"/>
        </w:rPr>
        <w:t xml:space="preserve">th TCI #1 from TRP#1 from slot n </w:t>
      </w:r>
      <w:r w:rsidRPr="00004E9F">
        <w:rPr>
          <w:b/>
          <w:lang w:val="en-US" w:eastAsia="zh-CN"/>
        </w:rPr>
        <w:t>to N</w:t>
      </w:r>
    </w:p>
    <w:p w14:paraId="09368A1D" w14:textId="499915F0" w:rsidR="00CE2555" w:rsidRPr="00CE2555" w:rsidRDefault="00CE2555" w:rsidP="00CE2555">
      <w:pPr>
        <w:pStyle w:val="2"/>
        <w:rPr>
          <w:lang w:val="en-US" w:eastAsia="zh-CN"/>
        </w:rPr>
      </w:pPr>
      <w:r>
        <w:rPr>
          <w:rFonts w:hint="eastAsia"/>
          <w:lang w:val="en-US" w:eastAsia="zh-CN"/>
        </w:rPr>
        <w:t>S</w:t>
      </w:r>
      <w:r>
        <w:rPr>
          <w:lang w:val="en-US" w:eastAsia="zh-CN"/>
        </w:rPr>
        <w:t xml:space="preserve">tatistics for </w:t>
      </w:r>
      <w:r w:rsidRPr="00CE2555">
        <w:rPr>
          <w:lang w:eastAsia="zh-CN"/>
        </w:rPr>
        <w:t>both DPS 1a and 1b</w:t>
      </w:r>
    </w:p>
    <w:tbl>
      <w:tblPr>
        <w:tblStyle w:val="ae"/>
        <w:tblW w:w="0" w:type="auto"/>
        <w:tblLook w:val="04A0" w:firstRow="1" w:lastRow="0" w:firstColumn="1" w:lastColumn="0" w:noHBand="0" w:noVBand="1"/>
      </w:tblPr>
      <w:tblGrid>
        <w:gridCol w:w="10456"/>
      </w:tblGrid>
      <w:tr w:rsidR="00CE2555" w:rsidRPr="00CE2555" w14:paraId="34F8DB50" w14:textId="77777777" w:rsidTr="00CE2555">
        <w:tc>
          <w:tcPr>
            <w:tcW w:w="10456" w:type="dxa"/>
          </w:tcPr>
          <w:p w14:paraId="778EF86F" w14:textId="77777777" w:rsidR="000E5F6B" w:rsidRPr="00CE2555" w:rsidRDefault="00905455" w:rsidP="00CE2555">
            <w:pPr>
              <w:numPr>
                <w:ilvl w:val="0"/>
                <w:numId w:val="29"/>
              </w:numPr>
              <w:spacing w:after="0"/>
              <w:rPr>
                <w:i/>
                <w:lang w:val="en-US" w:eastAsia="zh-CN"/>
              </w:rPr>
            </w:pPr>
            <w:r w:rsidRPr="00CE2555">
              <w:rPr>
                <w:i/>
                <w:lang w:eastAsia="zh-CN"/>
              </w:rPr>
              <w:t>Statistics during the switching time for both DPS 1a and 1b</w:t>
            </w:r>
          </w:p>
          <w:p w14:paraId="42DDB428" w14:textId="77777777" w:rsidR="000E5F6B" w:rsidRPr="00CE2555" w:rsidRDefault="00905455" w:rsidP="00CE2555">
            <w:pPr>
              <w:numPr>
                <w:ilvl w:val="1"/>
                <w:numId w:val="29"/>
              </w:numPr>
              <w:spacing w:after="0"/>
              <w:rPr>
                <w:i/>
                <w:lang w:val="en-US" w:eastAsia="zh-CN"/>
              </w:rPr>
            </w:pPr>
            <w:r w:rsidRPr="00CE2555">
              <w:rPr>
                <w:i/>
                <w:lang w:val="en-US" w:eastAsia="zh-CN"/>
              </w:rPr>
              <w:t>Option 1: The switch command is transmitted via MAC CE, the corresponding PDSCH carrying that MAC CE should be ensured to be decoded successfully and lower MCS should be used, such as MCS 4.</w:t>
            </w:r>
          </w:p>
          <w:p w14:paraId="4E5549DB" w14:textId="77777777" w:rsidR="000E5F6B" w:rsidRPr="00CE2555" w:rsidRDefault="00905455" w:rsidP="00CE2555">
            <w:pPr>
              <w:numPr>
                <w:ilvl w:val="1"/>
                <w:numId w:val="29"/>
              </w:numPr>
              <w:spacing w:after="0"/>
              <w:rPr>
                <w:i/>
                <w:lang w:val="en-US" w:eastAsia="zh-CN"/>
              </w:rPr>
            </w:pPr>
            <w:r w:rsidRPr="00CE2555">
              <w:rPr>
                <w:i/>
                <w:lang w:val="en-US" w:eastAsia="zh-CN"/>
              </w:rPr>
              <w:t>Option 2: PDCCH/PDSCH are DTXed from the time gNB indicates MAC CE TCI state switch to the time UE receive the first TRS from the new TRP.</w:t>
            </w:r>
          </w:p>
          <w:p w14:paraId="38FF42E8" w14:textId="77777777" w:rsidR="000E5F6B" w:rsidRPr="00CE2555" w:rsidRDefault="00905455" w:rsidP="00CE2555">
            <w:pPr>
              <w:numPr>
                <w:ilvl w:val="1"/>
                <w:numId w:val="29"/>
              </w:numPr>
              <w:spacing w:after="0"/>
              <w:rPr>
                <w:i/>
                <w:lang w:val="en-US" w:eastAsia="zh-CN"/>
              </w:rPr>
            </w:pPr>
            <w:r w:rsidRPr="00CE2555">
              <w:rPr>
                <w:i/>
                <w:lang w:val="en-US" w:eastAsia="zh-CN"/>
              </w:rPr>
              <w:t>Option 3: Use same SNR point for all DPS Tx schemes requirements definition:</w:t>
            </w:r>
          </w:p>
          <w:p w14:paraId="33B68AC9" w14:textId="77777777" w:rsidR="000E5F6B" w:rsidRPr="00CE2555" w:rsidRDefault="00905455" w:rsidP="00CE2555">
            <w:pPr>
              <w:numPr>
                <w:ilvl w:val="2"/>
                <w:numId w:val="29"/>
              </w:numPr>
              <w:spacing w:after="0"/>
              <w:rPr>
                <w:i/>
                <w:lang w:val="en-US" w:eastAsia="zh-CN"/>
              </w:rPr>
            </w:pPr>
            <w:r w:rsidRPr="00CE2555">
              <w:rPr>
                <w:i/>
                <w:lang w:eastAsia="zh-CN"/>
              </w:rPr>
              <w:t>Skip PDSCH allocation on slots with TRS transmission</w:t>
            </w:r>
          </w:p>
          <w:p w14:paraId="7CF705F3" w14:textId="77777777" w:rsidR="000E5F6B" w:rsidRPr="00CE2555" w:rsidRDefault="00905455" w:rsidP="00CE2555">
            <w:pPr>
              <w:numPr>
                <w:ilvl w:val="2"/>
                <w:numId w:val="29"/>
              </w:numPr>
              <w:spacing w:after="0"/>
              <w:rPr>
                <w:i/>
                <w:lang w:val="en-US" w:eastAsia="zh-CN"/>
              </w:rPr>
            </w:pPr>
            <w:r w:rsidRPr="00CE2555">
              <w:rPr>
                <w:i/>
                <w:lang w:eastAsia="zh-CN"/>
              </w:rPr>
              <w:t>Skip PDSCH allocation on slots from n to m, where n slots are equivalent to time that needed to pass middle point between two RRH and m is a slot which corresponds to HARQ needed time on MAC CE command in DPS scheme 1a.</w:t>
            </w:r>
          </w:p>
          <w:p w14:paraId="4EC6A01A" w14:textId="714463F3" w:rsidR="00CE2555" w:rsidRPr="00CE2555" w:rsidRDefault="00905455" w:rsidP="00CE2555">
            <w:pPr>
              <w:numPr>
                <w:ilvl w:val="1"/>
                <w:numId w:val="29"/>
              </w:numPr>
              <w:spacing w:after="0"/>
              <w:rPr>
                <w:i/>
                <w:lang w:val="en-US" w:eastAsia="zh-CN"/>
              </w:rPr>
            </w:pPr>
            <w:r w:rsidRPr="00CE2555">
              <w:rPr>
                <w:i/>
                <w:lang w:val="en-US" w:eastAsia="zh-CN"/>
              </w:rPr>
              <w:t xml:space="preserve">Other options are not precluded. </w:t>
            </w:r>
          </w:p>
        </w:tc>
      </w:tr>
    </w:tbl>
    <w:p w14:paraId="0F46DE2E" w14:textId="77777777" w:rsidR="00CE2555" w:rsidRDefault="00CE2555" w:rsidP="00CE2555">
      <w:pPr>
        <w:rPr>
          <w:lang w:val="en-US" w:eastAsia="zh-CN"/>
        </w:rPr>
      </w:pPr>
    </w:p>
    <w:p w14:paraId="2CABB580" w14:textId="5F4691B4" w:rsidR="00474769" w:rsidRDefault="00120389" w:rsidP="00120389">
      <w:pPr>
        <w:rPr>
          <w:lang w:val="en-US" w:eastAsia="zh-CN"/>
        </w:rPr>
      </w:pPr>
      <w:r>
        <w:rPr>
          <w:lang w:val="en-US" w:eastAsia="zh-CN"/>
        </w:rPr>
        <w:t xml:space="preserve">The </w:t>
      </w:r>
      <w:r w:rsidR="00D12F1F">
        <w:rPr>
          <w:lang w:val="en-US" w:eastAsia="zh-CN"/>
        </w:rPr>
        <w:t xml:space="preserve">performance </w:t>
      </w:r>
      <w:r>
        <w:rPr>
          <w:lang w:val="en-US" w:eastAsia="zh-CN"/>
        </w:rPr>
        <w:t>difference between different DPS transmission scheme</w:t>
      </w:r>
      <w:r w:rsidR="00C116AD">
        <w:rPr>
          <w:lang w:val="en-US" w:eastAsia="zh-CN"/>
        </w:rPr>
        <w:t>s</w:t>
      </w:r>
      <w:r w:rsidR="00D12F1F">
        <w:rPr>
          <w:lang w:val="en-US" w:eastAsia="zh-CN"/>
        </w:rPr>
        <w:t xml:space="preserve"> is mainly caused by different UE behavior during the switching period. </w:t>
      </w:r>
      <w:r w:rsidR="00EA1C57">
        <w:rPr>
          <w:lang w:val="en-US" w:eastAsia="zh-CN"/>
        </w:rPr>
        <w:t xml:space="preserve">If </w:t>
      </w:r>
      <w:r w:rsidR="00EA1C57" w:rsidRPr="00821C9A">
        <w:rPr>
          <w:lang w:val="en-US" w:eastAsia="zh-CN"/>
        </w:rPr>
        <w:t>same SNR point</w:t>
      </w:r>
      <w:r w:rsidR="00474769">
        <w:rPr>
          <w:lang w:val="en-US" w:eastAsia="zh-CN"/>
        </w:rPr>
        <w:t xml:space="preserve"> with only test metric of 70% maximum throughput</w:t>
      </w:r>
      <w:r w:rsidR="00EA1C57">
        <w:rPr>
          <w:lang w:val="en-US" w:eastAsia="zh-CN"/>
        </w:rPr>
        <w:t xml:space="preserve"> is used for all DPS transmission scheme</w:t>
      </w:r>
      <w:r w:rsidR="00C116AD">
        <w:rPr>
          <w:lang w:val="en-US" w:eastAsia="zh-CN"/>
        </w:rPr>
        <w:t>s</w:t>
      </w:r>
      <w:r w:rsidR="00EA1C57">
        <w:rPr>
          <w:lang w:val="en-US" w:eastAsia="zh-CN"/>
        </w:rPr>
        <w:t xml:space="preserve"> for </w:t>
      </w:r>
      <w:r w:rsidR="00EA1C57" w:rsidRPr="00821C9A">
        <w:rPr>
          <w:lang w:val="en-US" w:eastAsia="zh-CN"/>
        </w:rPr>
        <w:t>requirements definition</w:t>
      </w:r>
      <w:r w:rsidR="00EA1C57">
        <w:rPr>
          <w:lang w:val="en-US" w:eastAsia="zh-CN"/>
        </w:rPr>
        <w:t>,</w:t>
      </w:r>
      <w:r w:rsidR="00821C9A">
        <w:rPr>
          <w:lang w:val="en-US" w:eastAsia="zh-CN"/>
        </w:rPr>
        <w:t xml:space="preserve"> </w:t>
      </w:r>
      <w:r w:rsidR="00D12F1F">
        <w:rPr>
          <w:lang w:val="en-US" w:eastAsia="zh-CN"/>
        </w:rPr>
        <w:t xml:space="preserve">the tests </w:t>
      </w:r>
      <w:r w:rsidR="00EA1C57">
        <w:rPr>
          <w:lang w:val="en-US" w:eastAsia="zh-CN"/>
        </w:rPr>
        <w:t>cannot</w:t>
      </w:r>
      <w:r w:rsidR="00D12F1F">
        <w:rPr>
          <w:lang w:val="en-US" w:eastAsia="zh-CN"/>
        </w:rPr>
        <w:t xml:space="preserve"> distinguish </w:t>
      </w:r>
      <w:r w:rsidR="00C116AD">
        <w:rPr>
          <w:lang w:val="en-US" w:eastAsia="zh-CN"/>
        </w:rPr>
        <w:t xml:space="preserve">the performance difference during the switching period and cannot figure out different UE processing capability, </w:t>
      </w:r>
      <w:r w:rsidR="00C452B9">
        <w:rPr>
          <w:lang w:val="en-US" w:eastAsia="zh-CN"/>
        </w:rPr>
        <w:t xml:space="preserve">even </w:t>
      </w:r>
      <w:r w:rsidR="00C116AD">
        <w:rPr>
          <w:lang w:val="en-US" w:eastAsia="zh-CN"/>
        </w:rPr>
        <w:t xml:space="preserve">cannot distinguish whether UE support only 1 active TCI or more than 1 active TCI states, </w:t>
      </w:r>
      <w:r w:rsidR="00C452B9">
        <w:rPr>
          <w:lang w:val="en-US" w:eastAsia="zh-CN"/>
        </w:rPr>
        <w:t xml:space="preserve">it will result in </w:t>
      </w:r>
      <w:r w:rsidR="00C116AD">
        <w:rPr>
          <w:lang w:val="en-US" w:eastAsia="zh-CN"/>
        </w:rPr>
        <w:t xml:space="preserve">the difference between DPS 1a and DPS 1b </w:t>
      </w:r>
      <w:r w:rsidR="00C452B9">
        <w:rPr>
          <w:lang w:val="en-US" w:eastAsia="zh-CN"/>
        </w:rPr>
        <w:t>is only</w:t>
      </w:r>
      <w:r w:rsidR="00C116AD">
        <w:rPr>
          <w:lang w:val="en-US" w:eastAsia="zh-CN"/>
        </w:rPr>
        <w:t xml:space="preserve"> the test setup</w:t>
      </w:r>
      <w:r w:rsidR="00C452B9">
        <w:rPr>
          <w:lang w:val="en-US" w:eastAsia="zh-CN"/>
        </w:rPr>
        <w:t>, it is not the test purpose that RAN4 define the performance requirements for both DPS 1a and DPS 1b.</w:t>
      </w:r>
    </w:p>
    <w:p w14:paraId="77BA3B3B" w14:textId="206F6104" w:rsidR="00120389" w:rsidRDefault="00C116AD" w:rsidP="00120389">
      <w:pPr>
        <w:rPr>
          <w:lang w:val="en-US" w:eastAsia="zh-CN"/>
        </w:rPr>
      </w:pPr>
      <w:r>
        <w:rPr>
          <w:lang w:val="en-US" w:eastAsia="zh-CN"/>
        </w:rPr>
        <w:t>To solve this issue, a different test</w:t>
      </w:r>
      <w:r w:rsidR="00621DC7">
        <w:rPr>
          <w:lang w:val="en-US" w:eastAsia="zh-CN"/>
        </w:rPr>
        <w:t xml:space="preserve"> metric should be investigated</w:t>
      </w:r>
      <w:r w:rsidR="00621DC7">
        <w:rPr>
          <w:rFonts w:hint="eastAsia"/>
          <w:lang w:val="en-US" w:eastAsia="zh-CN"/>
        </w:rPr>
        <w:t>.</w:t>
      </w:r>
      <w:r w:rsidR="00621DC7">
        <w:rPr>
          <w:lang w:val="en-US" w:eastAsia="zh-CN"/>
        </w:rPr>
        <w:t xml:space="preserve"> In section 8.8.2 of TS 36.101 for LTE EPDCCH performance requirements definition, test metric “</w:t>
      </w:r>
      <w:r w:rsidR="00621DC7" w:rsidRPr="00621DC7">
        <w:rPr>
          <w:i/>
        </w:rPr>
        <w:t xml:space="preserve">EPDCCH subframe monitoring is configured and the subframe monitoring requirement in EPDCCH restricted subframes is statDTX of </w:t>
      </w:r>
      <w:r w:rsidR="00621DC7" w:rsidRPr="00621DC7">
        <w:rPr>
          <w:rFonts w:cs="v5.0.0"/>
          <w:i/>
        </w:rPr>
        <w:t>99.9</w:t>
      </w:r>
      <w:r w:rsidR="00621DC7" w:rsidRPr="00621DC7">
        <w:rPr>
          <w:i/>
        </w:rPr>
        <w:t>%.</w:t>
      </w:r>
      <w:r w:rsidR="00621DC7">
        <w:rPr>
          <w:lang w:val="en-US" w:eastAsia="zh-CN"/>
        </w:rPr>
        <w:t>” is used to check if UE correctly</w:t>
      </w:r>
      <w:r w:rsidR="00474769">
        <w:rPr>
          <w:lang w:val="en-US" w:eastAsia="zh-CN"/>
        </w:rPr>
        <w:t xml:space="preserve"> performs the EPDCCH subframe monitoring in EPDCCH restricted subframes. Similarly we can set the PDSCH subframe </w:t>
      </w:r>
      <w:r w:rsidR="001F4CCD">
        <w:rPr>
          <w:lang w:val="en-US" w:eastAsia="zh-CN"/>
        </w:rPr>
        <w:t>decoding</w:t>
      </w:r>
      <w:r w:rsidR="00474769">
        <w:rPr>
          <w:lang w:val="en-US" w:eastAsia="zh-CN"/>
        </w:rPr>
        <w:t xml:space="preserve"> requirements during the switching period besides</w:t>
      </w:r>
      <w:r w:rsidR="00D12F1F">
        <w:rPr>
          <w:lang w:val="en-US" w:eastAsia="zh-CN"/>
        </w:rPr>
        <w:t xml:space="preserve"> the 70% maximum throughput</w:t>
      </w:r>
      <w:r w:rsidR="0081599C">
        <w:rPr>
          <w:lang w:val="en-US" w:eastAsia="zh-CN"/>
        </w:rPr>
        <w:t xml:space="preserve"> with the checking of correct PDSCH decoding after TCI state switching, we propose</w:t>
      </w:r>
      <w:r w:rsidR="00120389">
        <w:rPr>
          <w:lang w:val="en-US" w:eastAsia="zh-CN"/>
        </w:rPr>
        <w:t>:</w:t>
      </w:r>
    </w:p>
    <w:p w14:paraId="3C3942EC" w14:textId="32B6D92A" w:rsidR="00120389" w:rsidRDefault="00120389" w:rsidP="00120389">
      <w:pPr>
        <w:rPr>
          <w:b/>
          <w:lang w:val="en-US" w:eastAsia="zh-CN"/>
        </w:rPr>
      </w:pPr>
      <w:r w:rsidRPr="00120389">
        <w:rPr>
          <w:b/>
          <w:lang w:val="en-US" w:eastAsia="zh-CN"/>
        </w:rPr>
        <w:t xml:space="preserve">Proposal </w:t>
      </w:r>
      <w:r w:rsidR="00CA5693">
        <w:rPr>
          <w:b/>
          <w:lang w:val="en-US" w:eastAsia="zh-CN"/>
        </w:rPr>
        <w:t>6</w:t>
      </w:r>
      <w:r w:rsidRPr="00120389">
        <w:rPr>
          <w:b/>
          <w:lang w:val="en-US" w:eastAsia="zh-CN"/>
        </w:rPr>
        <w:t xml:space="preserve">: </w:t>
      </w:r>
      <w:r w:rsidR="00316F57">
        <w:rPr>
          <w:b/>
          <w:lang w:val="en-US" w:eastAsia="zh-CN"/>
        </w:rPr>
        <w:t xml:space="preserve">For DPS requirements definition, </w:t>
      </w:r>
      <w:r w:rsidR="00316F57" w:rsidRPr="00316F57">
        <w:rPr>
          <w:b/>
          <w:lang w:val="en-US" w:eastAsia="zh-CN"/>
        </w:rPr>
        <w:t>besides the 70% maximum throughput,</w:t>
      </w:r>
      <w:r w:rsidR="00316F57">
        <w:rPr>
          <w:b/>
          <w:lang w:val="en-US" w:eastAsia="zh-CN"/>
        </w:rPr>
        <w:t xml:space="preserve"> define an extra test metric that,</w:t>
      </w:r>
    </w:p>
    <w:p w14:paraId="6A059114" w14:textId="5B925E7F" w:rsidR="00316F57" w:rsidRPr="0081599C" w:rsidRDefault="00316F57" w:rsidP="00EA1C57">
      <w:pPr>
        <w:pStyle w:val="a3"/>
        <w:numPr>
          <w:ilvl w:val="0"/>
          <w:numId w:val="37"/>
        </w:numPr>
        <w:ind w:firstLineChars="0"/>
        <w:rPr>
          <w:b/>
          <w:lang w:val="en-US" w:eastAsia="zh-CN"/>
        </w:rPr>
      </w:pPr>
      <w:r>
        <w:rPr>
          <w:b/>
          <w:lang w:val="en-US" w:eastAsia="zh-CN"/>
        </w:rPr>
        <w:t>for DPS 1a, U</w:t>
      </w:r>
      <w:r w:rsidR="00EA1C57">
        <w:rPr>
          <w:b/>
          <w:lang w:val="en-US" w:eastAsia="zh-CN"/>
        </w:rPr>
        <w:t xml:space="preserve">E should </w:t>
      </w:r>
      <w:r w:rsidR="001F4CCD">
        <w:rPr>
          <w:b/>
          <w:lang w:val="en-US" w:eastAsia="zh-CN"/>
        </w:rPr>
        <w:t>meet probability of 99% (</w:t>
      </w:r>
      <w:r w:rsidR="00EA1C57">
        <w:rPr>
          <w:b/>
          <w:lang w:val="en-US" w:eastAsia="zh-CN"/>
        </w:rPr>
        <w:t>ACK</w:t>
      </w:r>
      <w:r w:rsidR="001F4CCD">
        <w:rPr>
          <w:b/>
          <w:lang w:val="en-US" w:eastAsia="zh-CN"/>
        </w:rPr>
        <w:t xml:space="preserve"> and </w:t>
      </w:r>
      <w:r w:rsidR="00EA1C57">
        <w:rPr>
          <w:b/>
          <w:lang w:val="en-US" w:eastAsia="zh-CN"/>
        </w:rPr>
        <w:t>NACK</w:t>
      </w:r>
      <w:r w:rsidR="001F4CCD">
        <w:rPr>
          <w:b/>
          <w:lang w:val="en-US" w:eastAsia="zh-CN"/>
        </w:rPr>
        <w:t xml:space="preserve">) transmission </w:t>
      </w:r>
      <w:r w:rsidR="00EA1C57">
        <w:rPr>
          <w:b/>
          <w:lang w:val="en-US" w:eastAsia="zh-CN"/>
        </w:rPr>
        <w:t xml:space="preserve">for </w:t>
      </w:r>
      <w:r w:rsidR="001F4CCD">
        <w:rPr>
          <w:b/>
          <w:lang w:val="en-US" w:eastAsia="zh-CN"/>
        </w:rPr>
        <w:t xml:space="preserve">all </w:t>
      </w:r>
      <w:r w:rsidR="00EA1C57">
        <w:rPr>
          <w:b/>
          <w:lang w:val="en-US" w:eastAsia="zh-CN"/>
        </w:rPr>
        <w:t>PD</w:t>
      </w:r>
      <w:r w:rsidR="001F4CCD">
        <w:rPr>
          <w:b/>
          <w:lang w:val="en-US" w:eastAsia="zh-CN"/>
        </w:rPr>
        <w:t>SCH</w:t>
      </w:r>
      <w:r w:rsidR="00EA1C57">
        <w:rPr>
          <w:b/>
          <w:lang w:val="en-US" w:eastAsia="zh-CN"/>
        </w:rPr>
        <w:t xml:space="preserve"> scheduled </w:t>
      </w:r>
      <w:r w:rsidR="001F4CCD">
        <w:rPr>
          <w:b/>
          <w:lang w:val="en-US" w:eastAsia="zh-CN"/>
        </w:rPr>
        <w:t>at</w:t>
      </w:r>
      <w:r w:rsidR="00EA1C57">
        <w:rPr>
          <w:b/>
          <w:lang w:val="en-US" w:eastAsia="zh-CN"/>
        </w:rPr>
        <w:t xml:space="preserve"> </w:t>
      </w:r>
      <w:r w:rsidR="001F4CCD">
        <w:rPr>
          <w:b/>
          <w:lang w:val="en-US" w:eastAsia="zh-CN"/>
        </w:rPr>
        <w:t>each switching time</w:t>
      </w:r>
      <w:r w:rsidR="00740DFD">
        <w:rPr>
          <w:b/>
          <w:lang w:val="en-US" w:eastAsia="zh-CN"/>
        </w:rPr>
        <w:t xml:space="preserve"> point</w:t>
      </w:r>
      <w:r w:rsidR="001F4CCD">
        <w:rPr>
          <w:b/>
          <w:lang w:val="en-US" w:eastAsia="zh-CN"/>
        </w:rPr>
        <w:t xml:space="preserve"> of </w:t>
      </w:r>
      <w:r w:rsidR="00EA1C57" w:rsidRPr="0081599C">
        <w:rPr>
          <w:b/>
          <w:lang w:val="en-US" w:eastAsia="zh-CN"/>
        </w:rPr>
        <w:t>(2k+1)n + HARQ needed time + 3ms + first TRS + TRS processing</w:t>
      </w:r>
      <w:r w:rsidR="001F4CCD" w:rsidRPr="0081599C">
        <w:rPr>
          <w:b/>
          <w:lang w:val="en-US" w:eastAsia="zh-CN"/>
        </w:rPr>
        <w:t xml:space="preserve"> during the test</w:t>
      </w:r>
    </w:p>
    <w:p w14:paraId="11ED2891" w14:textId="16C1925F" w:rsidR="00316F57" w:rsidRPr="0081599C" w:rsidRDefault="00316F57" w:rsidP="00316F57">
      <w:pPr>
        <w:pStyle w:val="a3"/>
        <w:numPr>
          <w:ilvl w:val="0"/>
          <w:numId w:val="37"/>
        </w:numPr>
        <w:ind w:firstLineChars="0"/>
        <w:rPr>
          <w:b/>
          <w:lang w:val="en-US" w:eastAsia="zh-CN"/>
        </w:rPr>
      </w:pPr>
      <w:r w:rsidRPr="0081599C">
        <w:rPr>
          <w:b/>
          <w:lang w:val="en-US" w:eastAsia="zh-CN"/>
        </w:rPr>
        <w:t>for DPS 1b with 2 active TCI state</w:t>
      </w:r>
      <w:r w:rsidR="00C452B9" w:rsidRPr="0081599C">
        <w:rPr>
          <w:b/>
          <w:lang w:val="en-US" w:eastAsia="zh-CN"/>
        </w:rPr>
        <w:t>s</w:t>
      </w:r>
      <w:r w:rsidRPr="0081599C">
        <w:rPr>
          <w:b/>
          <w:lang w:val="en-US" w:eastAsia="zh-CN"/>
        </w:rPr>
        <w:t>,</w:t>
      </w:r>
      <w:r w:rsidR="00EA1C57" w:rsidRPr="0081599C">
        <w:rPr>
          <w:b/>
          <w:lang w:val="en-US" w:eastAsia="zh-CN"/>
        </w:rPr>
        <w:t xml:space="preserve"> UE </w:t>
      </w:r>
      <w:r w:rsidR="00740DFD" w:rsidRPr="0081599C">
        <w:rPr>
          <w:b/>
          <w:lang w:val="en-US" w:eastAsia="zh-CN"/>
        </w:rPr>
        <w:t xml:space="preserve">meet probability of 99% (ACK and NACK) transmission for all </w:t>
      </w:r>
      <w:r w:rsidR="00EA1C57" w:rsidRPr="0081599C">
        <w:rPr>
          <w:b/>
          <w:lang w:val="en-US" w:eastAsia="zh-CN"/>
        </w:rPr>
        <w:t>PD</w:t>
      </w:r>
      <w:r w:rsidR="00740DFD" w:rsidRPr="0081599C">
        <w:rPr>
          <w:b/>
          <w:lang w:val="en-US" w:eastAsia="zh-CN"/>
        </w:rPr>
        <w:t>SCH scheduled at each switching time point</w:t>
      </w:r>
      <w:r w:rsidR="00EA1C57" w:rsidRPr="0081599C">
        <w:rPr>
          <w:b/>
          <w:lang w:val="en-US" w:eastAsia="zh-CN"/>
        </w:rPr>
        <w:t xml:space="preserve"> </w:t>
      </w:r>
      <w:r w:rsidR="00740DFD" w:rsidRPr="0081599C">
        <w:rPr>
          <w:b/>
          <w:lang w:val="en-US" w:eastAsia="zh-CN"/>
        </w:rPr>
        <w:t>of</w:t>
      </w:r>
      <w:r w:rsidR="00EA1C57" w:rsidRPr="0081599C">
        <w:rPr>
          <w:b/>
          <w:lang w:val="en-US" w:eastAsia="zh-CN"/>
        </w:rPr>
        <w:t xml:space="preserve"> (2k+1)n + HARQ needed time + 3ms</w:t>
      </w:r>
      <w:r w:rsidR="00740DFD" w:rsidRPr="0081599C">
        <w:rPr>
          <w:b/>
          <w:lang w:val="en-US" w:eastAsia="zh-CN"/>
        </w:rPr>
        <w:t xml:space="preserve"> during the test</w:t>
      </w:r>
    </w:p>
    <w:p w14:paraId="7902DCFF" w14:textId="07C586E2" w:rsidR="00821C9A" w:rsidRPr="00EA1C57" w:rsidRDefault="00316F57" w:rsidP="00A537EA">
      <w:pPr>
        <w:pStyle w:val="a3"/>
        <w:numPr>
          <w:ilvl w:val="0"/>
          <w:numId w:val="37"/>
        </w:numPr>
        <w:ind w:firstLineChars="0"/>
        <w:rPr>
          <w:b/>
          <w:lang w:val="en-US" w:eastAsia="zh-CN"/>
        </w:rPr>
      </w:pPr>
      <w:r w:rsidRPr="0081599C">
        <w:rPr>
          <w:b/>
          <w:lang w:val="en-US" w:eastAsia="zh-CN"/>
        </w:rPr>
        <w:t>for DPS 1b with more than 2 active TCI state,</w:t>
      </w:r>
      <w:r w:rsidR="00EA1C57" w:rsidRPr="0081599C">
        <w:rPr>
          <w:b/>
          <w:lang w:val="en-US" w:eastAsia="zh-CN"/>
        </w:rPr>
        <w:t xml:space="preserve"> </w:t>
      </w:r>
      <w:r w:rsidR="00740DFD" w:rsidRPr="0081599C">
        <w:rPr>
          <w:b/>
          <w:lang w:val="en-US" w:eastAsia="zh-CN"/>
        </w:rPr>
        <w:t>UE meet probability of 99% (ACK and NACK) transmission for all PDSCH scheduled at each switching time point of</w:t>
      </w:r>
      <w:r w:rsidR="00EA1C57" w:rsidRPr="0081599C">
        <w:rPr>
          <w:b/>
          <w:lang w:val="en-US" w:eastAsia="zh-CN"/>
        </w:rPr>
        <w:t xml:space="preserve"> (2k+1)n</w:t>
      </w:r>
      <w:r w:rsidR="00CA5693" w:rsidRPr="0081599C">
        <w:rPr>
          <w:b/>
          <w:lang w:val="en-US" w:eastAsia="zh-CN"/>
        </w:rPr>
        <w:t>+1</w:t>
      </w:r>
      <w:r w:rsidR="00740DFD">
        <w:rPr>
          <w:b/>
          <w:lang w:val="en-US" w:eastAsia="zh-CN"/>
        </w:rPr>
        <w:t xml:space="preserve"> during the test</w:t>
      </w:r>
    </w:p>
    <w:p w14:paraId="48D6DD20" w14:textId="77777777" w:rsidR="009163A1" w:rsidRDefault="009163A1" w:rsidP="009163A1">
      <w:pPr>
        <w:pStyle w:val="1"/>
        <w:rPr>
          <w:lang w:val="en-US" w:eastAsia="zh-CN"/>
        </w:rPr>
      </w:pPr>
      <w:r>
        <w:rPr>
          <w:rFonts w:hint="eastAsia"/>
          <w:lang w:val="en-US" w:eastAsia="zh-CN"/>
        </w:rPr>
        <w:t>P</w:t>
      </w:r>
      <w:r>
        <w:rPr>
          <w:lang w:val="en-US" w:eastAsia="zh-CN"/>
        </w:rPr>
        <w:t>roposals</w:t>
      </w:r>
    </w:p>
    <w:p w14:paraId="75EDDFED" w14:textId="77777777"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Pr="00CB40ED">
        <w:rPr>
          <w:lang w:val="en-US" w:eastAsia="zh-CN"/>
        </w:rPr>
        <w:t xml:space="preserve">NR UE HST performance requirements </w:t>
      </w:r>
      <w:r w:rsidR="00517B9F">
        <w:rPr>
          <w:lang w:val="en-US" w:eastAsia="zh-CN"/>
        </w:rPr>
        <w:t>for DPS transmission scheme</w:t>
      </w:r>
      <w:r w:rsidRPr="00CB40ED">
        <w:rPr>
          <w:lang w:val="en-US" w:eastAsia="zh-CN"/>
        </w:rPr>
        <w:t>.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14:paraId="48612077" w14:textId="77777777" w:rsidR="004976AE" w:rsidRDefault="004976AE" w:rsidP="004976AE">
      <w:pPr>
        <w:rPr>
          <w:b/>
          <w:lang w:val="en-US" w:eastAsia="zh-CN"/>
        </w:rPr>
      </w:pPr>
      <w:r w:rsidRPr="00ED66DD">
        <w:rPr>
          <w:rFonts w:hint="eastAsia"/>
          <w:b/>
          <w:lang w:val="en-US" w:eastAsia="zh-CN"/>
        </w:rPr>
        <w:t>P</w:t>
      </w:r>
      <w:r w:rsidRPr="00ED66DD">
        <w:rPr>
          <w:b/>
          <w:lang w:val="en-US" w:eastAsia="zh-CN"/>
        </w:rPr>
        <w:t>roposal 1:</w:t>
      </w:r>
      <w:r>
        <w:rPr>
          <w:b/>
          <w:lang w:val="en-US" w:eastAsia="zh-CN"/>
        </w:rPr>
        <w:t xml:space="preserve"> For test setup for DPS 1a, modify test setup as following:</w:t>
      </w:r>
    </w:p>
    <w:p w14:paraId="51275716" w14:textId="77777777" w:rsidR="004976AE" w:rsidRPr="00ED66DD" w:rsidRDefault="004976AE" w:rsidP="004976AE">
      <w:pPr>
        <w:pStyle w:val="a3"/>
        <w:numPr>
          <w:ilvl w:val="0"/>
          <w:numId w:val="25"/>
        </w:numPr>
        <w:ind w:firstLineChars="0"/>
        <w:rPr>
          <w:b/>
          <w:lang w:val="en-US" w:eastAsia="zh-CN"/>
        </w:rPr>
      </w:pPr>
      <w:r w:rsidRPr="00ED66DD">
        <w:rPr>
          <w:b/>
          <w:lang w:val="en-US" w:eastAsia="zh-CN"/>
        </w:rPr>
        <w:t>PDSCH associated with TCI #(k mod 2) (k=0,1,2,…) is transmitted in slot fr</w:t>
      </w:r>
      <w:r w:rsidRPr="00C53227">
        <w:rPr>
          <w:b/>
          <w:lang w:val="en-US" w:eastAsia="zh-CN"/>
        </w:rPr>
        <w:t xml:space="preserve">om </w:t>
      </w:r>
      <w:r w:rsidRPr="00C53227">
        <w:rPr>
          <w:rFonts w:eastAsiaTheme="minorEastAsia"/>
          <w:b/>
          <w:color w:val="FF0000"/>
          <w:kern w:val="24"/>
        </w:rPr>
        <w:t xml:space="preserve">max((2k-1)n + HARQ needed time + 3ms + first TRS + TRS processing, 0) </w:t>
      </w:r>
      <w:r w:rsidRPr="00C53227">
        <w:rPr>
          <w:rFonts w:eastAsiaTheme="minorEastAsia"/>
          <w:b/>
          <w:kern w:val="24"/>
        </w:rPr>
        <w:t>to</w:t>
      </w:r>
      <w:r w:rsidRPr="00C53227">
        <w:rPr>
          <w:rFonts w:eastAsiaTheme="minorEastAsia"/>
          <w:b/>
          <w:color w:val="FF0000"/>
          <w:kern w:val="24"/>
        </w:rPr>
        <w:t xml:space="preserve"> </w:t>
      </w:r>
      <w:r w:rsidRPr="00C53227">
        <w:rPr>
          <w:rFonts w:eastAsiaTheme="minorEastAsia"/>
          <w:b/>
          <w:color w:val="00B0F0"/>
          <w:kern w:val="24"/>
        </w:rPr>
        <w:t>((2k+1)n-1) + HARQ needed time + 3ms + first TRS + TRS processing</w:t>
      </w:r>
      <w:r w:rsidRPr="00C53227">
        <w:rPr>
          <w:b/>
          <w:lang w:val="en-US" w:eastAsia="zh-CN"/>
        </w:rPr>
        <w:t xml:space="preserve">, </w:t>
      </w:r>
      <w:r w:rsidRPr="00C53227">
        <w:rPr>
          <w:b/>
          <w:lang w:val="en-US" w:eastAsia="zh-CN"/>
        </w:rPr>
        <w:lastRenderedPageBreak/>
        <w:t>where n slots are equivalent to time that needed to pass middle point between two RRHs, N slots is equivalent t</w:t>
      </w:r>
      <w:r w:rsidRPr="00ED66DD">
        <w:rPr>
          <w:b/>
          <w:lang w:val="en-US" w:eastAsia="zh-CN"/>
        </w:rPr>
        <w:t>o time that needed to pass second RRH. And k is the RRH number in the channel model.</w:t>
      </w:r>
    </w:p>
    <w:p w14:paraId="6D44C95F" w14:textId="77777777" w:rsidR="004976AE" w:rsidRPr="006C7569" w:rsidRDefault="004976AE" w:rsidP="004976AE">
      <w:pPr>
        <w:rPr>
          <w:b/>
          <w:lang w:val="en-US" w:eastAsia="zh-CN"/>
        </w:rPr>
      </w:pPr>
      <w:r w:rsidRPr="006C7569">
        <w:rPr>
          <w:b/>
          <w:lang w:val="en-US" w:eastAsia="zh-CN"/>
        </w:rPr>
        <w:t>Proposal 2: For DPS 1a, PDSCH should be scheduled in special slots.</w:t>
      </w:r>
    </w:p>
    <w:p w14:paraId="02EE2E50" w14:textId="77777777" w:rsidR="004976AE" w:rsidRPr="00CE2555" w:rsidRDefault="004976AE" w:rsidP="004976AE">
      <w:pPr>
        <w:rPr>
          <w:b/>
        </w:rPr>
      </w:pPr>
      <w:r w:rsidRPr="00CE2555">
        <w:rPr>
          <w:b/>
          <w:lang w:val="en-US" w:eastAsia="zh-CN"/>
        </w:rPr>
        <w:t xml:space="preserve">Proposal 3: </w:t>
      </w:r>
      <w:r>
        <w:rPr>
          <w:b/>
          <w:lang w:val="en-US" w:eastAsia="zh-CN"/>
        </w:rPr>
        <w:t>U</w:t>
      </w:r>
      <w:r w:rsidRPr="00CE2555">
        <w:rPr>
          <w:b/>
          <w:lang w:val="en-US" w:eastAsia="zh-CN"/>
        </w:rPr>
        <w:t>se MCS 17</w:t>
      </w:r>
      <w:r>
        <w:rPr>
          <w:b/>
          <w:lang w:val="en-US" w:eastAsia="zh-CN"/>
        </w:rPr>
        <w:t xml:space="preserve"> for DPS 1a</w:t>
      </w:r>
      <w:r w:rsidRPr="00CE2555">
        <w:rPr>
          <w:b/>
          <w:lang w:val="en-US" w:eastAsia="zh-CN"/>
        </w:rPr>
        <w:t>.</w:t>
      </w:r>
    </w:p>
    <w:p w14:paraId="06735CA7" w14:textId="77777777" w:rsidR="004976AE" w:rsidRPr="00451F81" w:rsidRDefault="004976AE" w:rsidP="004976AE">
      <w:pPr>
        <w:rPr>
          <w:b/>
          <w:lang w:val="en-US" w:eastAsia="zh-CN"/>
        </w:rPr>
      </w:pPr>
      <w:r w:rsidRPr="0094093B">
        <w:rPr>
          <w:b/>
          <w:lang w:eastAsia="zh-CN"/>
        </w:rPr>
        <w:t xml:space="preserve">Proposal </w:t>
      </w:r>
      <w:r>
        <w:rPr>
          <w:b/>
          <w:lang w:eastAsia="zh-CN"/>
        </w:rPr>
        <w:t>4</w:t>
      </w:r>
      <w:r w:rsidRPr="0094093B">
        <w:rPr>
          <w:b/>
          <w:lang w:eastAsia="zh-CN"/>
        </w:rPr>
        <w:t xml:space="preserve">: </w:t>
      </w:r>
      <w:r>
        <w:rPr>
          <w:b/>
          <w:lang w:eastAsia="zh-CN"/>
        </w:rPr>
        <w:t xml:space="preserve">Only define PDSCH performance requirements with </w:t>
      </w:r>
      <w:r w:rsidRPr="001F543D">
        <w:rPr>
          <w:b/>
          <w:lang w:eastAsia="zh-CN"/>
        </w:rPr>
        <w:t>2 active TCI states</w:t>
      </w:r>
      <w:r w:rsidRPr="0094093B">
        <w:rPr>
          <w:b/>
          <w:lang w:eastAsia="zh-CN"/>
        </w:rPr>
        <w:t>.</w:t>
      </w:r>
    </w:p>
    <w:p w14:paraId="12B61EE2" w14:textId="77777777" w:rsidR="004976AE" w:rsidRDefault="004976AE" w:rsidP="004976AE">
      <w:pPr>
        <w:rPr>
          <w:b/>
          <w:lang w:val="en-US" w:eastAsia="zh-CN"/>
        </w:rPr>
      </w:pPr>
      <w:r w:rsidRPr="00004E9F">
        <w:rPr>
          <w:b/>
          <w:lang w:val="en-US" w:eastAsia="zh-CN"/>
        </w:rPr>
        <w:t xml:space="preserve">Proposal 5: </w:t>
      </w:r>
      <w:r w:rsidRPr="00004E9F">
        <w:rPr>
          <w:rFonts w:hint="eastAsia"/>
          <w:b/>
          <w:lang w:val="en-US" w:eastAsia="zh-CN"/>
        </w:rPr>
        <w:t>F</w:t>
      </w:r>
      <w:r w:rsidRPr="00004E9F">
        <w:rPr>
          <w:b/>
          <w:lang w:val="en-US" w:eastAsia="zh-CN"/>
        </w:rPr>
        <w:t>or scenario with 3 active TCI states, TE transmits PDSCH associated with TCI #1 from TRP#1 from slot n to N</w:t>
      </w:r>
    </w:p>
    <w:p w14:paraId="379E8F4B" w14:textId="77777777" w:rsidR="004976AE" w:rsidRDefault="004976AE" w:rsidP="004976AE">
      <w:pPr>
        <w:rPr>
          <w:b/>
          <w:lang w:val="en-US" w:eastAsia="zh-CN"/>
        </w:rPr>
      </w:pPr>
      <w:r w:rsidRPr="00120389">
        <w:rPr>
          <w:b/>
          <w:lang w:val="en-US" w:eastAsia="zh-CN"/>
        </w:rPr>
        <w:t xml:space="preserve">Proposal </w:t>
      </w:r>
      <w:r>
        <w:rPr>
          <w:b/>
          <w:lang w:val="en-US" w:eastAsia="zh-CN"/>
        </w:rPr>
        <w:t>6</w:t>
      </w:r>
      <w:r w:rsidRPr="00120389">
        <w:rPr>
          <w:b/>
          <w:lang w:val="en-US" w:eastAsia="zh-CN"/>
        </w:rPr>
        <w:t xml:space="preserve">: </w:t>
      </w:r>
      <w:r>
        <w:rPr>
          <w:b/>
          <w:lang w:val="en-US" w:eastAsia="zh-CN"/>
        </w:rPr>
        <w:t xml:space="preserve">For DPS requirements definition, </w:t>
      </w:r>
      <w:r w:rsidRPr="00316F57">
        <w:rPr>
          <w:b/>
          <w:lang w:val="en-US" w:eastAsia="zh-CN"/>
        </w:rPr>
        <w:t>besides the 70% maximum throughput,</w:t>
      </w:r>
      <w:r>
        <w:rPr>
          <w:b/>
          <w:lang w:val="en-US" w:eastAsia="zh-CN"/>
        </w:rPr>
        <w:t xml:space="preserve"> define an extra test metric that,</w:t>
      </w:r>
    </w:p>
    <w:p w14:paraId="58EBF315" w14:textId="77777777" w:rsidR="004976AE" w:rsidRPr="0081599C" w:rsidRDefault="004976AE" w:rsidP="004976AE">
      <w:pPr>
        <w:pStyle w:val="a3"/>
        <w:numPr>
          <w:ilvl w:val="0"/>
          <w:numId w:val="37"/>
        </w:numPr>
        <w:ind w:firstLineChars="0"/>
        <w:rPr>
          <w:b/>
          <w:lang w:val="en-US" w:eastAsia="zh-CN"/>
        </w:rPr>
      </w:pPr>
      <w:r>
        <w:rPr>
          <w:b/>
          <w:lang w:val="en-US" w:eastAsia="zh-CN"/>
        </w:rPr>
        <w:t xml:space="preserve">for DPS 1a, UE should meet probability of 99% (ACK and NACK) transmission for all PDSCH scheduled at each switching time point of </w:t>
      </w:r>
      <w:r w:rsidRPr="0081599C">
        <w:rPr>
          <w:b/>
          <w:lang w:val="en-US" w:eastAsia="zh-CN"/>
        </w:rPr>
        <w:t>(2k+1)n + HARQ needed time + 3ms + first TRS + TRS processing during the test</w:t>
      </w:r>
    </w:p>
    <w:p w14:paraId="6ED9475D" w14:textId="77777777" w:rsidR="004976AE" w:rsidRPr="0081599C" w:rsidRDefault="004976AE" w:rsidP="004976AE">
      <w:pPr>
        <w:pStyle w:val="a3"/>
        <w:numPr>
          <w:ilvl w:val="0"/>
          <w:numId w:val="37"/>
        </w:numPr>
        <w:ind w:firstLineChars="0"/>
        <w:rPr>
          <w:b/>
          <w:lang w:val="en-US" w:eastAsia="zh-CN"/>
        </w:rPr>
      </w:pPr>
      <w:r w:rsidRPr="0081599C">
        <w:rPr>
          <w:b/>
          <w:lang w:val="en-US" w:eastAsia="zh-CN"/>
        </w:rPr>
        <w:t>for DPS 1b with 2 active TCI states, UE meet probability of 99% (ACK and NACK) transmission for all PDSCH scheduled at each switching time point of (2k+1)n + HARQ needed time + 3ms during the test</w:t>
      </w:r>
    </w:p>
    <w:p w14:paraId="059B732F" w14:textId="080AB525" w:rsidR="004976AE" w:rsidRPr="004976AE" w:rsidRDefault="004976AE" w:rsidP="004976AE">
      <w:pPr>
        <w:pStyle w:val="a3"/>
        <w:numPr>
          <w:ilvl w:val="0"/>
          <w:numId w:val="37"/>
        </w:numPr>
        <w:ind w:firstLineChars="0"/>
        <w:rPr>
          <w:b/>
          <w:lang w:val="en-US" w:eastAsia="zh-CN"/>
        </w:rPr>
      </w:pPr>
      <w:r w:rsidRPr="0081599C">
        <w:rPr>
          <w:b/>
          <w:lang w:val="en-US" w:eastAsia="zh-CN"/>
        </w:rPr>
        <w:t>for DPS 1b with more than 2 active TCI state, UE meet probability of 99% (ACK and NACK) transmission for all PDSCH scheduled at each switching time point of (2k+1)n+1</w:t>
      </w:r>
      <w:r>
        <w:rPr>
          <w:b/>
          <w:lang w:val="en-US" w:eastAsia="zh-CN"/>
        </w:rPr>
        <w:t xml:space="preserve"> during the test</w:t>
      </w:r>
    </w:p>
    <w:p w14:paraId="431F6485" w14:textId="77777777" w:rsidR="009163A1" w:rsidRDefault="009163A1" w:rsidP="009163A1">
      <w:pPr>
        <w:pStyle w:val="1"/>
        <w:rPr>
          <w:lang w:val="en-US" w:eastAsia="zh-CN"/>
        </w:rPr>
      </w:pPr>
      <w:r>
        <w:rPr>
          <w:rFonts w:hint="eastAsia"/>
          <w:lang w:val="en-US" w:eastAsia="zh-CN"/>
        </w:rPr>
        <w:t>R</w:t>
      </w:r>
      <w:r>
        <w:rPr>
          <w:lang w:val="en-US" w:eastAsia="zh-CN"/>
        </w:rPr>
        <w:t>eference</w:t>
      </w:r>
    </w:p>
    <w:p w14:paraId="26601497" w14:textId="68E208E2" w:rsidR="00804D4C" w:rsidRPr="006410D6" w:rsidRDefault="00804D4C" w:rsidP="00804D4C">
      <w:pPr>
        <w:pStyle w:val="Reference"/>
        <w:ind w:left="400" w:hanging="400"/>
        <w:rPr>
          <w:lang w:val="en-US" w:eastAsia="zh-CN"/>
        </w:rPr>
      </w:pPr>
      <w:r w:rsidRPr="006410D6">
        <w:rPr>
          <w:lang w:val="en-US" w:eastAsia="zh-CN"/>
        </w:rPr>
        <w:t>R4-20</w:t>
      </w:r>
      <w:r w:rsidR="00DD02BE" w:rsidRPr="006410D6">
        <w:rPr>
          <w:lang w:val="en-US" w:eastAsia="zh-CN"/>
        </w:rPr>
        <w:t>12668</w:t>
      </w:r>
      <w:r w:rsidRPr="006410D6">
        <w:rPr>
          <w:lang w:val="en-US" w:eastAsia="zh-CN"/>
        </w:rPr>
        <w:t xml:space="preserve">, </w:t>
      </w:r>
      <w:r w:rsidRPr="006410D6">
        <w:rPr>
          <w:lang w:eastAsia="zh-CN"/>
        </w:rPr>
        <w:t>WF on UE demodulation for NR HST</w:t>
      </w:r>
      <w:r w:rsidRPr="006410D6">
        <w:rPr>
          <w:lang w:val="en-US" w:eastAsia="zh-CN"/>
        </w:rPr>
        <w:t>, RAN4#9</w:t>
      </w:r>
      <w:r w:rsidR="00DD02BE" w:rsidRPr="006410D6">
        <w:rPr>
          <w:lang w:val="en-US" w:eastAsia="zh-CN"/>
        </w:rPr>
        <w:t>6</w:t>
      </w:r>
      <w:r w:rsidRPr="006410D6">
        <w:rPr>
          <w:lang w:val="en-US" w:eastAsia="zh-CN"/>
        </w:rPr>
        <w:t>-e, CMCC</w:t>
      </w:r>
    </w:p>
    <w:p w14:paraId="48589129" w14:textId="77777777" w:rsidR="006C7569" w:rsidRDefault="006C7569" w:rsidP="006C7569">
      <w:pPr>
        <w:pStyle w:val="Reference"/>
        <w:ind w:left="400" w:hanging="400"/>
        <w:rPr>
          <w:lang w:val="en-US" w:eastAsia="zh-CN"/>
        </w:rPr>
      </w:pPr>
      <w:r w:rsidRPr="006410D6">
        <w:rPr>
          <w:rFonts w:hint="eastAsia"/>
          <w:lang w:val="en-US" w:eastAsia="zh-CN"/>
        </w:rPr>
        <w:t>T</w:t>
      </w:r>
      <w:r w:rsidRPr="006410D6">
        <w:rPr>
          <w:lang w:val="en-US" w:eastAsia="zh-CN"/>
        </w:rPr>
        <w:t>S 38.211, Physical channels and modulation</w:t>
      </w:r>
    </w:p>
    <w:p w14:paraId="34246953" w14:textId="3D3E6BAC" w:rsidR="00375B67" w:rsidRPr="00473CAF" w:rsidRDefault="00473CAF" w:rsidP="00473CAF">
      <w:pPr>
        <w:pStyle w:val="Reference"/>
        <w:ind w:left="400" w:hanging="400"/>
        <w:rPr>
          <w:lang w:val="en-US" w:eastAsia="zh-CN"/>
        </w:rPr>
      </w:pPr>
      <w:r>
        <w:rPr>
          <w:lang w:val="en-US" w:eastAsia="zh-CN"/>
        </w:rPr>
        <w:t xml:space="preserve">R4-2015605, </w:t>
      </w:r>
      <w:r w:rsidRPr="00473CAF">
        <w:rPr>
          <w:lang w:val="en-US" w:eastAsia="zh-CN"/>
        </w:rPr>
        <w:t>Simulation results on UE performance requirements for DPS 1a transmission scheme</w:t>
      </w:r>
      <w:r w:rsidRPr="006410D6">
        <w:rPr>
          <w:lang w:val="en-US" w:eastAsia="zh-CN"/>
        </w:rPr>
        <w:t>,</w:t>
      </w:r>
      <w:r w:rsidRPr="006410D6">
        <w:t xml:space="preserve"> </w:t>
      </w:r>
      <w:r w:rsidRPr="006410D6">
        <w:rPr>
          <w:lang w:val="en-US" w:eastAsia="zh-CN"/>
        </w:rPr>
        <w:t>RAN4#9</w:t>
      </w:r>
      <w:r w:rsidR="008302EE">
        <w:rPr>
          <w:lang w:val="en-US" w:eastAsia="zh-CN"/>
        </w:rPr>
        <w:t>7</w:t>
      </w:r>
      <w:r w:rsidRPr="006410D6">
        <w:rPr>
          <w:lang w:val="en-US" w:eastAsia="zh-CN"/>
        </w:rPr>
        <w:t>-e, Huawei, HiSilicon</w:t>
      </w:r>
    </w:p>
    <w:sectPr w:rsidR="00375B67" w:rsidRPr="00473CAF"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C9120" w14:textId="77777777" w:rsidR="006A357F" w:rsidRDefault="006A357F" w:rsidP="009163A1">
      <w:pPr>
        <w:spacing w:after="0"/>
      </w:pPr>
      <w:r>
        <w:separator/>
      </w:r>
    </w:p>
  </w:endnote>
  <w:endnote w:type="continuationSeparator" w:id="0">
    <w:p w14:paraId="6E93C2BF" w14:textId="77777777" w:rsidR="006A357F" w:rsidRDefault="006A357F"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801D2" w14:textId="77777777" w:rsidR="006A357F" w:rsidRDefault="006A357F" w:rsidP="009163A1">
      <w:pPr>
        <w:spacing w:after="0"/>
      </w:pPr>
      <w:r>
        <w:separator/>
      </w:r>
    </w:p>
  </w:footnote>
  <w:footnote w:type="continuationSeparator" w:id="0">
    <w:p w14:paraId="2FB1671A" w14:textId="77777777" w:rsidR="006A357F" w:rsidRDefault="006A357F"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920FB"/>
    <w:multiLevelType w:val="hybridMultilevel"/>
    <w:tmpl w:val="03AAE966"/>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3C3101"/>
    <w:multiLevelType w:val="hybridMultilevel"/>
    <w:tmpl w:val="404E39C8"/>
    <w:lvl w:ilvl="0" w:tplc="FB603C5C">
      <w:start w:val="1"/>
      <w:numFmt w:val="bullet"/>
      <w:lvlText w:val="•"/>
      <w:lvlJc w:val="left"/>
      <w:pPr>
        <w:tabs>
          <w:tab w:val="num" w:pos="720"/>
        </w:tabs>
        <w:ind w:left="720" w:hanging="360"/>
      </w:pPr>
      <w:rPr>
        <w:rFonts w:ascii="Arial" w:hAnsi="Arial" w:hint="default"/>
      </w:rPr>
    </w:lvl>
    <w:lvl w:ilvl="1" w:tplc="13529498">
      <w:numFmt w:val="bullet"/>
      <w:lvlText w:val="–"/>
      <w:lvlJc w:val="left"/>
      <w:pPr>
        <w:tabs>
          <w:tab w:val="num" w:pos="1440"/>
        </w:tabs>
        <w:ind w:left="1440" w:hanging="360"/>
      </w:pPr>
      <w:rPr>
        <w:rFonts w:ascii="Arial" w:hAnsi="Arial" w:hint="default"/>
      </w:rPr>
    </w:lvl>
    <w:lvl w:ilvl="2" w:tplc="09429C36">
      <w:numFmt w:val="bullet"/>
      <w:lvlText w:val="•"/>
      <w:lvlJc w:val="left"/>
      <w:pPr>
        <w:tabs>
          <w:tab w:val="num" w:pos="2160"/>
        </w:tabs>
        <w:ind w:left="2160" w:hanging="360"/>
      </w:pPr>
      <w:rPr>
        <w:rFonts w:ascii="Arial" w:hAnsi="Arial" w:hint="default"/>
      </w:rPr>
    </w:lvl>
    <w:lvl w:ilvl="3" w:tplc="5B5A1858" w:tentative="1">
      <w:start w:val="1"/>
      <w:numFmt w:val="bullet"/>
      <w:lvlText w:val="•"/>
      <w:lvlJc w:val="left"/>
      <w:pPr>
        <w:tabs>
          <w:tab w:val="num" w:pos="2880"/>
        </w:tabs>
        <w:ind w:left="2880" w:hanging="360"/>
      </w:pPr>
      <w:rPr>
        <w:rFonts w:ascii="Arial" w:hAnsi="Arial" w:hint="default"/>
      </w:rPr>
    </w:lvl>
    <w:lvl w:ilvl="4" w:tplc="501E27A6" w:tentative="1">
      <w:start w:val="1"/>
      <w:numFmt w:val="bullet"/>
      <w:lvlText w:val="•"/>
      <w:lvlJc w:val="left"/>
      <w:pPr>
        <w:tabs>
          <w:tab w:val="num" w:pos="3600"/>
        </w:tabs>
        <w:ind w:left="3600" w:hanging="360"/>
      </w:pPr>
      <w:rPr>
        <w:rFonts w:ascii="Arial" w:hAnsi="Arial" w:hint="default"/>
      </w:rPr>
    </w:lvl>
    <w:lvl w:ilvl="5" w:tplc="4E4420F8" w:tentative="1">
      <w:start w:val="1"/>
      <w:numFmt w:val="bullet"/>
      <w:lvlText w:val="•"/>
      <w:lvlJc w:val="left"/>
      <w:pPr>
        <w:tabs>
          <w:tab w:val="num" w:pos="4320"/>
        </w:tabs>
        <w:ind w:left="4320" w:hanging="360"/>
      </w:pPr>
      <w:rPr>
        <w:rFonts w:ascii="Arial" w:hAnsi="Arial" w:hint="default"/>
      </w:rPr>
    </w:lvl>
    <w:lvl w:ilvl="6" w:tplc="2FDC61FC" w:tentative="1">
      <w:start w:val="1"/>
      <w:numFmt w:val="bullet"/>
      <w:lvlText w:val="•"/>
      <w:lvlJc w:val="left"/>
      <w:pPr>
        <w:tabs>
          <w:tab w:val="num" w:pos="5040"/>
        </w:tabs>
        <w:ind w:left="5040" w:hanging="360"/>
      </w:pPr>
      <w:rPr>
        <w:rFonts w:ascii="Arial" w:hAnsi="Arial" w:hint="default"/>
      </w:rPr>
    </w:lvl>
    <w:lvl w:ilvl="7" w:tplc="62ACF842" w:tentative="1">
      <w:start w:val="1"/>
      <w:numFmt w:val="bullet"/>
      <w:lvlText w:val="•"/>
      <w:lvlJc w:val="left"/>
      <w:pPr>
        <w:tabs>
          <w:tab w:val="num" w:pos="5760"/>
        </w:tabs>
        <w:ind w:left="5760" w:hanging="360"/>
      </w:pPr>
      <w:rPr>
        <w:rFonts w:ascii="Arial" w:hAnsi="Arial" w:hint="default"/>
      </w:rPr>
    </w:lvl>
    <w:lvl w:ilvl="8" w:tplc="8CC24F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C7B2D"/>
    <w:multiLevelType w:val="hybridMultilevel"/>
    <w:tmpl w:val="20D4C484"/>
    <w:lvl w:ilvl="0" w:tplc="4E32672E">
      <w:start w:val="1"/>
      <w:numFmt w:val="bullet"/>
      <w:lvlText w:val="–"/>
      <w:lvlJc w:val="left"/>
      <w:pPr>
        <w:tabs>
          <w:tab w:val="num" w:pos="360"/>
        </w:tabs>
        <w:ind w:left="360" w:hanging="360"/>
      </w:pPr>
      <w:rPr>
        <w:rFonts w:ascii="Arial" w:hAnsi="Arial" w:hint="default"/>
      </w:rPr>
    </w:lvl>
    <w:lvl w:ilvl="1" w:tplc="1B4EC238">
      <w:start w:val="1"/>
      <w:numFmt w:val="bullet"/>
      <w:lvlText w:val="•"/>
      <w:lvlJc w:val="left"/>
      <w:pPr>
        <w:tabs>
          <w:tab w:val="num" w:pos="1080"/>
        </w:tabs>
        <w:ind w:left="1080" w:hanging="360"/>
      </w:pPr>
      <w:rPr>
        <w:rFonts w:ascii="Arial" w:hAnsi="Arial" w:hint="default"/>
      </w:rPr>
    </w:lvl>
    <w:lvl w:ilvl="2" w:tplc="61A689E4">
      <w:start w:val="1"/>
      <w:numFmt w:val="bullet"/>
      <w:lvlText w:val="−"/>
      <w:lvlJc w:val="left"/>
      <w:pPr>
        <w:tabs>
          <w:tab w:val="num" w:pos="1800"/>
        </w:tabs>
        <w:ind w:left="1800" w:hanging="360"/>
      </w:pPr>
      <w:rPr>
        <w:rFonts w:ascii="Arial" w:hAnsi="Arial" w:hint="default"/>
      </w:rPr>
    </w:lvl>
    <w:lvl w:ilvl="3" w:tplc="131EB9E2">
      <w:numFmt w:val="bullet"/>
      <w:lvlText w:val="–"/>
      <w:lvlJc w:val="left"/>
      <w:pPr>
        <w:tabs>
          <w:tab w:val="num" w:pos="2520"/>
        </w:tabs>
        <w:ind w:left="2520" w:hanging="360"/>
      </w:pPr>
      <w:rPr>
        <w:rFonts w:ascii="Arial" w:hAnsi="Arial" w:hint="default"/>
      </w:rPr>
    </w:lvl>
    <w:lvl w:ilvl="4" w:tplc="A192E60E" w:tentative="1">
      <w:start w:val="1"/>
      <w:numFmt w:val="bullet"/>
      <w:lvlText w:val="–"/>
      <w:lvlJc w:val="left"/>
      <w:pPr>
        <w:tabs>
          <w:tab w:val="num" w:pos="3240"/>
        </w:tabs>
        <w:ind w:left="3240" w:hanging="360"/>
      </w:pPr>
      <w:rPr>
        <w:rFonts w:ascii="Arial" w:hAnsi="Arial" w:hint="default"/>
      </w:rPr>
    </w:lvl>
    <w:lvl w:ilvl="5" w:tplc="531A9122" w:tentative="1">
      <w:start w:val="1"/>
      <w:numFmt w:val="bullet"/>
      <w:lvlText w:val="–"/>
      <w:lvlJc w:val="left"/>
      <w:pPr>
        <w:tabs>
          <w:tab w:val="num" w:pos="3960"/>
        </w:tabs>
        <w:ind w:left="3960" w:hanging="360"/>
      </w:pPr>
      <w:rPr>
        <w:rFonts w:ascii="Arial" w:hAnsi="Arial" w:hint="default"/>
      </w:rPr>
    </w:lvl>
    <w:lvl w:ilvl="6" w:tplc="2D2AFD76" w:tentative="1">
      <w:start w:val="1"/>
      <w:numFmt w:val="bullet"/>
      <w:lvlText w:val="–"/>
      <w:lvlJc w:val="left"/>
      <w:pPr>
        <w:tabs>
          <w:tab w:val="num" w:pos="4680"/>
        </w:tabs>
        <w:ind w:left="4680" w:hanging="360"/>
      </w:pPr>
      <w:rPr>
        <w:rFonts w:ascii="Arial" w:hAnsi="Arial" w:hint="default"/>
      </w:rPr>
    </w:lvl>
    <w:lvl w:ilvl="7" w:tplc="4F9CAD76" w:tentative="1">
      <w:start w:val="1"/>
      <w:numFmt w:val="bullet"/>
      <w:lvlText w:val="–"/>
      <w:lvlJc w:val="left"/>
      <w:pPr>
        <w:tabs>
          <w:tab w:val="num" w:pos="5400"/>
        </w:tabs>
        <w:ind w:left="5400" w:hanging="360"/>
      </w:pPr>
      <w:rPr>
        <w:rFonts w:ascii="Arial" w:hAnsi="Arial" w:hint="default"/>
      </w:rPr>
    </w:lvl>
    <w:lvl w:ilvl="8" w:tplc="23F8469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C41C48"/>
    <w:multiLevelType w:val="hybridMultilevel"/>
    <w:tmpl w:val="3E34ACFC"/>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9995F26"/>
    <w:multiLevelType w:val="hybridMultilevel"/>
    <w:tmpl w:val="95EE5502"/>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B8F0BCB"/>
    <w:multiLevelType w:val="hybridMultilevel"/>
    <w:tmpl w:val="4C9C7054"/>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0D9D63F2"/>
    <w:multiLevelType w:val="hybridMultilevel"/>
    <w:tmpl w:val="0A1C3316"/>
    <w:lvl w:ilvl="0" w:tplc="845E82C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86587"/>
    <w:multiLevelType w:val="hybridMultilevel"/>
    <w:tmpl w:val="A9D25128"/>
    <w:lvl w:ilvl="0" w:tplc="61A689E4">
      <w:start w:val="1"/>
      <w:numFmt w:val="bullet"/>
      <w:lvlText w:val="−"/>
      <w:lvlJc w:val="left"/>
      <w:pPr>
        <w:ind w:left="420" w:hanging="420"/>
      </w:pPr>
      <w:rPr>
        <w:rFonts w:ascii="Arial" w:hAnsi="Arial" w:hint="default"/>
      </w:rPr>
    </w:lvl>
    <w:lvl w:ilvl="1" w:tplc="1B4EC238">
      <w:start w:val="1"/>
      <w:numFmt w:val="bullet"/>
      <w:lvlText w:val="•"/>
      <w:lvlJc w:val="left"/>
      <w:pPr>
        <w:ind w:left="840" w:hanging="420"/>
      </w:pPr>
      <w:rPr>
        <w:rFonts w:ascii="Arial" w:hAnsi="Arial" w:hint="default"/>
      </w:rPr>
    </w:lvl>
    <w:lvl w:ilvl="2" w:tplc="61A689E4">
      <w:start w:val="1"/>
      <w:numFmt w:val="bullet"/>
      <w:lvlText w:val="−"/>
      <w:lvlJc w:val="left"/>
      <w:pPr>
        <w:ind w:left="1260" w:hanging="420"/>
      </w:pPr>
      <w:rPr>
        <w:rFonts w:ascii="Arial" w:hAnsi="Arial" w:hint="default"/>
      </w:rPr>
    </w:lvl>
    <w:lvl w:ilvl="3" w:tplc="1B4EC238">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10" w15:restartNumberingAfterBreak="0">
    <w:nsid w:val="16980AA6"/>
    <w:multiLevelType w:val="hybridMultilevel"/>
    <w:tmpl w:val="62441F7A"/>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1DE8C936">
      <w:numFmt w:val="bullet"/>
      <w:lvlText w:val="•"/>
      <w:lvlJc w:val="left"/>
      <w:pPr>
        <w:tabs>
          <w:tab w:val="num" w:pos="1800"/>
        </w:tabs>
        <w:ind w:left="1800" w:hanging="360"/>
      </w:pPr>
      <w:rPr>
        <w:rFonts w:ascii="Arial" w:hAnsi="Arial" w:hint="default"/>
      </w:rPr>
    </w:lvl>
    <w:lvl w:ilvl="3" w:tplc="B43CF5B8">
      <w:start w:val="1"/>
      <w:numFmt w:val="bullet"/>
      <w:lvlText w:val="•"/>
      <w:lvlJc w:val="left"/>
      <w:pPr>
        <w:tabs>
          <w:tab w:val="num" w:pos="2520"/>
        </w:tabs>
        <w:ind w:left="2520" w:hanging="360"/>
      </w:pPr>
      <w:rPr>
        <w:rFonts w:ascii="Arial" w:hAnsi="Arial"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35003D"/>
    <w:multiLevelType w:val="hybridMultilevel"/>
    <w:tmpl w:val="5C5C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F31E6"/>
    <w:multiLevelType w:val="hybridMultilevel"/>
    <w:tmpl w:val="202EDF4C"/>
    <w:lvl w:ilvl="0" w:tplc="0EE02BD8">
      <w:start w:val="1"/>
      <w:numFmt w:val="decimal"/>
      <w:lvlText w:val="%1."/>
      <w:lvlJc w:val="left"/>
      <w:pPr>
        <w:tabs>
          <w:tab w:val="num" w:pos="720"/>
        </w:tabs>
        <w:ind w:left="720" w:hanging="360"/>
      </w:pPr>
    </w:lvl>
    <w:lvl w:ilvl="1" w:tplc="50C61826" w:tentative="1">
      <w:start w:val="1"/>
      <w:numFmt w:val="decimal"/>
      <w:lvlText w:val="%2."/>
      <w:lvlJc w:val="left"/>
      <w:pPr>
        <w:tabs>
          <w:tab w:val="num" w:pos="1440"/>
        </w:tabs>
        <w:ind w:left="1440" w:hanging="360"/>
      </w:pPr>
    </w:lvl>
    <w:lvl w:ilvl="2" w:tplc="CEB0C680" w:tentative="1">
      <w:start w:val="1"/>
      <w:numFmt w:val="decimal"/>
      <w:lvlText w:val="%3."/>
      <w:lvlJc w:val="left"/>
      <w:pPr>
        <w:tabs>
          <w:tab w:val="num" w:pos="2160"/>
        </w:tabs>
        <w:ind w:left="2160" w:hanging="360"/>
      </w:pPr>
    </w:lvl>
    <w:lvl w:ilvl="3" w:tplc="D4787A18">
      <w:start w:val="1"/>
      <w:numFmt w:val="decimal"/>
      <w:lvlText w:val="%4."/>
      <w:lvlJc w:val="left"/>
      <w:pPr>
        <w:tabs>
          <w:tab w:val="num" w:pos="2880"/>
        </w:tabs>
        <w:ind w:left="2880" w:hanging="360"/>
      </w:pPr>
    </w:lvl>
    <w:lvl w:ilvl="4" w:tplc="6BECC604" w:tentative="1">
      <w:start w:val="1"/>
      <w:numFmt w:val="decimal"/>
      <w:lvlText w:val="%5."/>
      <w:lvlJc w:val="left"/>
      <w:pPr>
        <w:tabs>
          <w:tab w:val="num" w:pos="3600"/>
        </w:tabs>
        <w:ind w:left="3600" w:hanging="360"/>
      </w:pPr>
    </w:lvl>
    <w:lvl w:ilvl="5" w:tplc="3A1CD1A0" w:tentative="1">
      <w:start w:val="1"/>
      <w:numFmt w:val="decimal"/>
      <w:lvlText w:val="%6."/>
      <w:lvlJc w:val="left"/>
      <w:pPr>
        <w:tabs>
          <w:tab w:val="num" w:pos="4320"/>
        </w:tabs>
        <w:ind w:left="4320" w:hanging="360"/>
      </w:pPr>
    </w:lvl>
    <w:lvl w:ilvl="6" w:tplc="A1E67942" w:tentative="1">
      <w:start w:val="1"/>
      <w:numFmt w:val="decimal"/>
      <w:lvlText w:val="%7."/>
      <w:lvlJc w:val="left"/>
      <w:pPr>
        <w:tabs>
          <w:tab w:val="num" w:pos="5040"/>
        </w:tabs>
        <w:ind w:left="5040" w:hanging="360"/>
      </w:pPr>
    </w:lvl>
    <w:lvl w:ilvl="7" w:tplc="77F675F0" w:tentative="1">
      <w:start w:val="1"/>
      <w:numFmt w:val="decimal"/>
      <w:lvlText w:val="%8."/>
      <w:lvlJc w:val="left"/>
      <w:pPr>
        <w:tabs>
          <w:tab w:val="num" w:pos="5760"/>
        </w:tabs>
        <w:ind w:left="5760" w:hanging="360"/>
      </w:pPr>
    </w:lvl>
    <w:lvl w:ilvl="8" w:tplc="16D681E2" w:tentative="1">
      <w:start w:val="1"/>
      <w:numFmt w:val="decimal"/>
      <w:lvlText w:val="%9."/>
      <w:lvlJc w:val="left"/>
      <w:pPr>
        <w:tabs>
          <w:tab w:val="num" w:pos="6480"/>
        </w:tabs>
        <w:ind w:left="6480" w:hanging="360"/>
      </w:pPr>
    </w:lvl>
  </w:abstractNum>
  <w:abstractNum w:abstractNumId="13" w15:restartNumberingAfterBreak="0">
    <w:nsid w:val="1EC47703"/>
    <w:multiLevelType w:val="hybridMultilevel"/>
    <w:tmpl w:val="F3AA7EE8"/>
    <w:lvl w:ilvl="0" w:tplc="F1F614B8">
      <w:start w:val="1"/>
      <w:numFmt w:val="decimal"/>
      <w:lvlText w:val="%1."/>
      <w:lvlJc w:val="left"/>
      <w:pPr>
        <w:tabs>
          <w:tab w:val="num" w:pos="720"/>
        </w:tabs>
        <w:ind w:left="720" w:hanging="360"/>
      </w:pPr>
    </w:lvl>
    <w:lvl w:ilvl="1" w:tplc="4CBAFDDE">
      <w:numFmt w:val="bullet"/>
      <w:lvlText w:val="–"/>
      <w:lvlJc w:val="left"/>
      <w:pPr>
        <w:tabs>
          <w:tab w:val="num" w:pos="1440"/>
        </w:tabs>
        <w:ind w:left="1440" w:hanging="360"/>
      </w:pPr>
      <w:rPr>
        <w:rFonts w:ascii="Arial" w:hAnsi="Arial" w:hint="default"/>
      </w:rPr>
    </w:lvl>
    <w:lvl w:ilvl="2" w:tplc="CD12E6D4" w:tentative="1">
      <w:start w:val="1"/>
      <w:numFmt w:val="decimal"/>
      <w:lvlText w:val="%3."/>
      <w:lvlJc w:val="left"/>
      <w:pPr>
        <w:tabs>
          <w:tab w:val="num" w:pos="2160"/>
        </w:tabs>
        <w:ind w:left="2160" w:hanging="360"/>
      </w:pPr>
    </w:lvl>
    <w:lvl w:ilvl="3" w:tplc="0D62CE36" w:tentative="1">
      <w:start w:val="1"/>
      <w:numFmt w:val="decimal"/>
      <w:lvlText w:val="%4."/>
      <w:lvlJc w:val="left"/>
      <w:pPr>
        <w:tabs>
          <w:tab w:val="num" w:pos="2880"/>
        </w:tabs>
        <w:ind w:left="2880" w:hanging="360"/>
      </w:pPr>
    </w:lvl>
    <w:lvl w:ilvl="4" w:tplc="62804568" w:tentative="1">
      <w:start w:val="1"/>
      <w:numFmt w:val="decimal"/>
      <w:lvlText w:val="%5."/>
      <w:lvlJc w:val="left"/>
      <w:pPr>
        <w:tabs>
          <w:tab w:val="num" w:pos="3600"/>
        </w:tabs>
        <w:ind w:left="3600" w:hanging="360"/>
      </w:pPr>
    </w:lvl>
    <w:lvl w:ilvl="5" w:tplc="2D2E8F80" w:tentative="1">
      <w:start w:val="1"/>
      <w:numFmt w:val="decimal"/>
      <w:lvlText w:val="%6."/>
      <w:lvlJc w:val="left"/>
      <w:pPr>
        <w:tabs>
          <w:tab w:val="num" w:pos="4320"/>
        </w:tabs>
        <w:ind w:left="4320" w:hanging="360"/>
      </w:pPr>
    </w:lvl>
    <w:lvl w:ilvl="6" w:tplc="AAD894EC" w:tentative="1">
      <w:start w:val="1"/>
      <w:numFmt w:val="decimal"/>
      <w:lvlText w:val="%7."/>
      <w:lvlJc w:val="left"/>
      <w:pPr>
        <w:tabs>
          <w:tab w:val="num" w:pos="5040"/>
        </w:tabs>
        <w:ind w:left="5040" w:hanging="360"/>
      </w:pPr>
    </w:lvl>
    <w:lvl w:ilvl="7" w:tplc="BFCA2022" w:tentative="1">
      <w:start w:val="1"/>
      <w:numFmt w:val="decimal"/>
      <w:lvlText w:val="%8."/>
      <w:lvlJc w:val="left"/>
      <w:pPr>
        <w:tabs>
          <w:tab w:val="num" w:pos="5760"/>
        </w:tabs>
        <w:ind w:left="5760" w:hanging="360"/>
      </w:pPr>
    </w:lvl>
    <w:lvl w:ilvl="8" w:tplc="0E788934" w:tentative="1">
      <w:start w:val="1"/>
      <w:numFmt w:val="decimal"/>
      <w:lvlText w:val="%9."/>
      <w:lvlJc w:val="left"/>
      <w:pPr>
        <w:tabs>
          <w:tab w:val="num" w:pos="6480"/>
        </w:tabs>
        <w:ind w:left="6480" w:hanging="360"/>
      </w:pPr>
    </w:lvl>
  </w:abstractNum>
  <w:abstractNum w:abstractNumId="14" w15:restartNumberingAfterBreak="0">
    <w:nsid w:val="21421571"/>
    <w:multiLevelType w:val="hybridMultilevel"/>
    <w:tmpl w:val="13AE7EE6"/>
    <w:lvl w:ilvl="0" w:tplc="05CA5D58">
      <w:start w:val="1"/>
      <w:numFmt w:val="bullet"/>
      <w:lvlText w:val="–"/>
      <w:lvlJc w:val="left"/>
      <w:pPr>
        <w:tabs>
          <w:tab w:val="num" w:pos="360"/>
        </w:tabs>
        <w:ind w:left="360" w:hanging="360"/>
      </w:pPr>
      <w:rPr>
        <w:rFonts w:ascii="Arial" w:hAnsi="Arial" w:hint="default"/>
      </w:rPr>
    </w:lvl>
    <w:lvl w:ilvl="1" w:tplc="1B4EC238">
      <w:start w:val="1"/>
      <w:numFmt w:val="bullet"/>
      <w:lvlText w:val="•"/>
      <w:lvlJc w:val="left"/>
      <w:pPr>
        <w:tabs>
          <w:tab w:val="num" w:pos="1080"/>
        </w:tabs>
        <w:ind w:left="1080" w:hanging="360"/>
      </w:pPr>
      <w:rPr>
        <w:rFonts w:ascii="Arial" w:hAnsi="Arial" w:hint="default"/>
      </w:rPr>
    </w:lvl>
    <w:lvl w:ilvl="2" w:tplc="BE3A553C">
      <w:numFmt w:val="bullet"/>
      <w:lvlText w:val="•"/>
      <w:lvlJc w:val="left"/>
      <w:pPr>
        <w:tabs>
          <w:tab w:val="num" w:pos="1800"/>
        </w:tabs>
        <w:ind w:left="1800" w:hanging="360"/>
      </w:pPr>
      <w:rPr>
        <w:rFonts w:ascii="Arial" w:hAnsi="Arial" w:hint="default"/>
      </w:rPr>
    </w:lvl>
    <w:lvl w:ilvl="3" w:tplc="5644DF16" w:tentative="1">
      <w:start w:val="1"/>
      <w:numFmt w:val="bullet"/>
      <w:lvlText w:val="–"/>
      <w:lvlJc w:val="left"/>
      <w:pPr>
        <w:tabs>
          <w:tab w:val="num" w:pos="2520"/>
        </w:tabs>
        <w:ind w:left="2520" w:hanging="360"/>
      </w:pPr>
      <w:rPr>
        <w:rFonts w:ascii="Arial" w:hAnsi="Arial" w:hint="default"/>
      </w:rPr>
    </w:lvl>
    <w:lvl w:ilvl="4" w:tplc="CA0CEB98" w:tentative="1">
      <w:start w:val="1"/>
      <w:numFmt w:val="bullet"/>
      <w:lvlText w:val="–"/>
      <w:lvlJc w:val="left"/>
      <w:pPr>
        <w:tabs>
          <w:tab w:val="num" w:pos="3240"/>
        </w:tabs>
        <w:ind w:left="3240" w:hanging="360"/>
      </w:pPr>
      <w:rPr>
        <w:rFonts w:ascii="Arial" w:hAnsi="Arial" w:hint="default"/>
      </w:rPr>
    </w:lvl>
    <w:lvl w:ilvl="5" w:tplc="DDDA964E" w:tentative="1">
      <w:start w:val="1"/>
      <w:numFmt w:val="bullet"/>
      <w:lvlText w:val="–"/>
      <w:lvlJc w:val="left"/>
      <w:pPr>
        <w:tabs>
          <w:tab w:val="num" w:pos="3960"/>
        </w:tabs>
        <w:ind w:left="3960" w:hanging="360"/>
      </w:pPr>
      <w:rPr>
        <w:rFonts w:ascii="Arial" w:hAnsi="Arial" w:hint="default"/>
      </w:rPr>
    </w:lvl>
    <w:lvl w:ilvl="6" w:tplc="B56EB88E" w:tentative="1">
      <w:start w:val="1"/>
      <w:numFmt w:val="bullet"/>
      <w:lvlText w:val="–"/>
      <w:lvlJc w:val="left"/>
      <w:pPr>
        <w:tabs>
          <w:tab w:val="num" w:pos="4680"/>
        </w:tabs>
        <w:ind w:left="4680" w:hanging="360"/>
      </w:pPr>
      <w:rPr>
        <w:rFonts w:ascii="Arial" w:hAnsi="Arial" w:hint="default"/>
      </w:rPr>
    </w:lvl>
    <w:lvl w:ilvl="7" w:tplc="AE601CCC" w:tentative="1">
      <w:start w:val="1"/>
      <w:numFmt w:val="bullet"/>
      <w:lvlText w:val="–"/>
      <w:lvlJc w:val="left"/>
      <w:pPr>
        <w:tabs>
          <w:tab w:val="num" w:pos="5400"/>
        </w:tabs>
        <w:ind w:left="5400" w:hanging="360"/>
      </w:pPr>
      <w:rPr>
        <w:rFonts w:ascii="Arial" w:hAnsi="Arial" w:hint="default"/>
      </w:rPr>
    </w:lvl>
    <w:lvl w:ilvl="8" w:tplc="23445A6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ED30B6A"/>
    <w:multiLevelType w:val="hybridMultilevel"/>
    <w:tmpl w:val="877C3F06"/>
    <w:lvl w:ilvl="0" w:tplc="23DAAD7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686482"/>
    <w:multiLevelType w:val="hybridMultilevel"/>
    <w:tmpl w:val="1A80F092"/>
    <w:lvl w:ilvl="0" w:tplc="990875DA">
      <w:start w:val="1"/>
      <w:numFmt w:val="bullet"/>
      <w:lvlText w:val="•"/>
      <w:lvlJc w:val="left"/>
      <w:pPr>
        <w:tabs>
          <w:tab w:val="num" w:pos="720"/>
        </w:tabs>
        <w:ind w:left="720" w:hanging="360"/>
      </w:pPr>
      <w:rPr>
        <w:rFonts w:ascii="Arial" w:hAnsi="Arial" w:hint="default"/>
      </w:rPr>
    </w:lvl>
    <w:lvl w:ilvl="1" w:tplc="94E4817C">
      <w:numFmt w:val="bullet"/>
      <w:lvlText w:val="–"/>
      <w:lvlJc w:val="left"/>
      <w:pPr>
        <w:tabs>
          <w:tab w:val="num" w:pos="1440"/>
        </w:tabs>
        <w:ind w:left="1440" w:hanging="360"/>
      </w:pPr>
      <w:rPr>
        <w:rFonts w:ascii="Arial" w:hAnsi="Arial" w:hint="default"/>
      </w:rPr>
    </w:lvl>
    <w:lvl w:ilvl="2" w:tplc="FD4E2258">
      <w:numFmt w:val="bullet"/>
      <w:lvlText w:val="•"/>
      <w:lvlJc w:val="left"/>
      <w:pPr>
        <w:tabs>
          <w:tab w:val="num" w:pos="2160"/>
        </w:tabs>
        <w:ind w:left="2160" w:hanging="360"/>
      </w:pPr>
      <w:rPr>
        <w:rFonts w:ascii="Arial" w:hAnsi="Arial" w:hint="default"/>
      </w:rPr>
    </w:lvl>
    <w:lvl w:ilvl="3" w:tplc="D514D9BC" w:tentative="1">
      <w:start w:val="1"/>
      <w:numFmt w:val="bullet"/>
      <w:lvlText w:val="•"/>
      <w:lvlJc w:val="left"/>
      <w:pPr>
        <w:tabs>
          <w:tab w:val="num" w:pos="2880"/>
        </w:tabs>
        <w:ind w:left="2880" w:hanging="360"/>
      </w:pPr>
      <w:rPr>
        <w:rFonts w:ascii="Arial" w:hAnsi="Arial" w:hint="default"/>
      </w:rPr>
    </w:lvl>
    <w:lvl w:ilvl="4" w:tplc="A27CF752" w:tentative="1">
      <w:start w:val="1"/>
      <w:numFmt w:val="bullet"/>
      <w:lvlText w:val="•"/>
      <w:lvlJc w:val="left"/>
      <w:pPr>
        <w:tabs>
          <w:tab w:val="num" w:pos="3600"/>
        </w:tabs>
        <w:ind w:left="3600" w:hanging="360"/>
      </w:pPr>
      <w:rPr>
        <w:rFonts w:ascii="Arial" w:hAnsi="Arial" w:hint="default"/>
      </w:rPr>
    </w:lvl>
    <w:lvl w:ilvl="5" w:tplc="C4BAA90E" w:tentative="1">
      <w:start w:val="1"/>
      <w:numFmt w:val="bullet"/>
      <w:lvlText w:val="•"/>
      <w:lvlJc w:val="left"/>
      <w:pPr>
        <w:tabs>
          <w:tab w:val="num" w:pos="4320"/>
        </w:tabs>
        <w:ind w:left="4320" w:hanging="360"/>
      </w:pPr>
      <w:rPr>
        <w:rFonts w:ascii="Arial" w:hAnsi="Arial" w:hint="default"/>
      </w:rPr>
    </w:lvl>
    <w:lvl w:ilvl="6" w:tplc="09183C2C" w:tentative="1">
      <w:start w:val="1"/>
      <w:numFmt w:val="bullet"/>
      <w:lvlText w:val="•"/>
      <w:lvlJc w:val="left"/>
      <w:pPr>
        <w:tabs>
          <w:tab w:val="num" w:pos="5040"/>
        </w:tabs>
        <w:ind w:left="5040" w:hanging="360"/>
      </w:pPr>
      <w:rPr>
        <w:rFonts w:ascii="Arial" w:hAnsi="Arial" w:hint="default"/>
      </w:rPr>
    </w:lvl>
    <w:lvl w:ilvl="7" w:tplc="D0C8013E" w:tentative="1">
      <w:start w:val="1"/>
      <w:numFmt w:val="bullet"/>
      <w:lvlText w:val="•"/>
      <w:lvlJc w:val="left"/>
      <w:pPr>
        <w:tabs>
          <w:tab w:val="num" w:pos="5760"/>
        </w:tabs>
        <w:ind w:left="5760" w:hanging="360"/>
      </w:pPr>
      <w:rPr>
        <w:rFonts w:ascii="Arial" w:hAnsi="Arial" w:hint="default"/>
      </w:rPr>
    </w:lvl>
    <w:lvl w:ilvl="8" w:tplc="F48EB1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1D1BA4"/>
    <w:multiLevelType w:val="hybridMultilevel"/>
    <w:tmpl w:val="4B28CE92"/>
    <w:lvl w:ilvl="0" w:tplc="61A689E4">
      <w:start w:val="1"/>
      <w:numFmt w:val="bullet"/>
      <w:lvlText w:val="−"/>
      <w:lvlJc w:val="left"/>
      <w:pPr>
        <w:ind w:left="420" w:hanging="420"/>
      </w:pPr>
      <w:rPr>
        <w:rFonts w:ascii="Arial" w:hAnsi="Arial" w:hint="default"/>
      </w:rPr>
    </w:lvl>
    <w:lvl w:ilvl="1" w:tplc="1B4EC238">
      <w:start w:val="1"/>
      <w:numFmt w:val="bullet"/>
      <w:lvlText w:val="•"/>
      <w:lvlJc w:val="left"/>
      <w:pPr>
        <w:ind w:left="840" w:hanging="420"/>
      </w:pPr>
      <w:rPr>
        <w:rFonts w:ascii="Arial" w:hAnsi="Arial" w:hint="default"/>
      </w:rPr>
    </w:lvl>
    <w:lvl w:ilvl="2" w:tplc="61A689E4">
      <w:start w:val="1"/>
      <w:numFmt w:val="bullet"/>
      <w:lvlText w:val="−"/>
      <w:lvlJc w:val="left"/>
      <w:pPr>
        <w:ind w:left="1260" w:hanging="420"/>
      </w:pPr>
      <w:rPr>
        <w:rFonts w:ascii="Arial" w:hAnsi="Arial" w:hint="default"/>
      </w:rPr>
    </w:lvl>
    <w:lvl w:ilvl="3" w:tplc="1B4EC238">
      <w:start w:val="1"/>
      <w:numFmt w:val="bullet"/>
      <w:lvlText w:val="•"/>
      <w:lvlJc w:val="left"/>
      <w:pPr>
        <w:ind w:left="1680" w:hanging="420"/>
      </w:pPr>
      <w:rPr>
        <w:rFonts w:ascii="Arial" w:hAnsi="Arial" w:hint="default"/>
      </w:rPr>
    </w:lvl>
    <w:lvl w:ilvl="4" w:tplc="0409000F">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1" w15:restartNumberingAfterBreak="0">
    <w:nsid w:val="3F736A5F"/>
    <w:multiLevelType w:val="hybridMultilevel"/>
    <w:tmpl w:val="84228F92"/>
    <w:lvl w:ilvl="0" w:tplc="61A689E4">
      <w:start w:val="1"/>
      <w:numFmt w:val="bullet"/>
      <w:lvlText w:val="−"/>
      <w:lvlJc w:val="left"/>
      <w:pPr>
        <w:ind w:left="420" w:hanging="420"/>
      </w:pPr>
      <w:rPr>
        <w:rFonts w:ascii="Arial" w:hAnsi="Arial" w:hint="default"/>
      </w:rPr>
    </w:lvl>
    <w:lvl w:ilvl="1" w:tplc="1B4EC238">
      <w:start w:val="1"/>
      <w:numFmt w:val="bullet"/>
      <w:lvlText w:val="•"/>
      <w:lvlJc w:val="left"/>
      <w:pPr>
        <w:ind w:left="840" w:hanging="420"/>
      </w:pPr>
      <w:rPr>
        <w:rFonts w:ascii="Arial" w:hAnsi="Arial" w:hint="default"/>
      </w:rPr>
    </w:lvl>
    <w:lvl w:ilvl="2" w:tplc="61A689E4">
      <w:start w:val="1"/>
      <w:numFmt w:val="bullet"/>
      <w:lvlText w:val="−"/>
      <w:lvlJc w:val="left"/>
      <w:pPr>
        <w:ind w:left="1260" w:hanging="420"/>
      </w:pPr>
      <w:rPr>
        <w:rFonts w:ascii="Arial" w:hAnsi="Arial" w:hint="default"/>
      </w:rPr>
    </w:lvl>
    <w:lvl w:ilvl="3" w:tplc="0409000F">
      <w:start w:val="1"/>
      <w:numFmt w:val="decimal"/>
      <w:lvlText w:val="%4."/>
      <w:lvlJc w:val="left"/>
      <w:pPr>
        <w:ind w:left="1680" w:hanging="420"/>
      </w:pPr>
      <w:rPr>
        <w:rFonts w:hint="default"/>
      </w:rPr>
    </w:lvl>
    <w:lvl w:ilvl="4" w:tplc="0409000F">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275466"/>
    <w:multiLevelType w:val="hybridMultilevel"/>
    <w:tmpl w:val="02CE0D80"/>
    <w:lvl w:ilvl="0" w:tplc="688EAE8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545D69"/>
    <w:multiLevelType w:val="hybridMultilevel"/>
    <w:tmpl w:val="99AAB2B8"/>
    <w:lvl w:ilvl="0" w:tplc="FFFFFFFF">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0910AB0"/>
    <w:multiLevelType w:val="hybridMultilevel"/>
    <w:tmpl w:val="6620496A"/>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4F21FE1"/>
    <w:multiLevelType w:val="hybridMultilevel"/>
    <w:tmpl w:val="54FA8808"/>
    <w:lvl w:ilvl="0" w:tplc="D1DEEE24">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E900466"/>
    <w:multiLevelType w:val="hybridMultilevel"/>
    <w:tmpl w:val="C18E185A"/>
    <w:lvl w:ilvl="0" w:tplc="83D4F514">
      <w:start w:val="1"/>
      <w:numFmt w:val="bullet"/>
      <w:lvlText w:val="•"/>
      <w:lvlJc w:val="left"/>
      <w:pPr>
        <w:tabs>
          <w:tab w:val="num" w:pos="720"/>
        </w:tabs>
        <w:ind w:left="720" w:hanging="360"/>
      </w:pPr>
      <w:rPr>
        <w:rFonts w:ascii="Arial" w:hAnsi="Arial" w:hint="default"/>
      </w:rPr>
    </w:lvl>
    <w:lvl w:ilvl="1" w:tplc="99EA1AB2">
      <w:numFmt w:val="bullet"/>
      <w:lvlText w:val="–"/>
      <w:lvlJc w:val="left"/>
      <w:pPr>
        <w:tabs>
          <w:tab w:val="num" w:pos="1440"/>
        </w:tabs>
        <w:ind w:left="1440" w:hanging="360"/>
      </w:pPr>
      <w:rPr>
        <w:rFonts w:ascii="Arial" w:hAnsi="Arial" w:hint="default"/>
      </w:rPr>
    </w:lvl>
    <w:lvl w:ilvl="2" w:tplc="6D8898A0">
      <w:numFmt w:val="bullet"/>
      <w:lvlText w:val="•"/>
      <w:lvlJc w:val="left"/>
      <w:pPr>
        <w:tabs>
          <w:tab w:val="num" w:pos="2160"/>
        </w:tabs>
        <w:ind w:left="2160" w:hanging="360"/>
      </w:pPr>
      <w:rPr>
        <w:rFonts w:ascii="Arial" w:hAnsi="Arial" w:hint="default"/>
      </w:rPr>
    </w:lvl>
    <w:lvl w:ilvl="3" w:tplc="A108325E" w:tentative="1">
      <w:start w:val="1"/>
      <w:numFmt w:val="bullet"/>
      <w:lvlText w:val="•"/>
      <w:lvlJc w:val="left"/>
      <w:pPr>
        <w:tabs>
          <w:tab w:val="num" w:pos="2880"/>
        </w:tabs>
        <w:ind w:left="2880" w:hanging="360"/>
      </w:pPr>
      <w:rPr>
        <w:rFonts w:ascii="Arial" w:hAnsi="Arial" w:hint="default"/>
      </w:rPr>
    </w:lvl>
    <w:lvl w:ilvl="4" w:tplc="B43E3840" w:tentative="1">
      <w:start w:val="1"/>
      <w:numFmt w:val="bullet"/>
      <w:lvlText w:val="•"/>
      <w:lvlJc w:val="left"/>
      <w:pPr>
        <w:tabs>
          <w:tab w:val="num" w:pos="3600"/>
        </w:tabs>
        <w:ind w:left="3600" w:hanging="360"/>
      </w:pPr>
      <w:rPr>
        <w:rFonts w:ascii="Arial" w:hAnsi="Arial" w:hint="default"/>
      </w:rPr>
    </w:lvl>
    <w:lvl w:ilvl="5" w:tplc="3EF6BE82" w:tentative="1">
      <w:start w:val="1"/>
      <w:numFmt w:val="bullet"/>
      <w:lvlText w:val="•"/>
      <w:lvlJc w:val="left"/>
      <w:pPr>
        <w:tabs>
          <w:tab w:val="num" w:pos="4320"/>
        </w:tabs>
        <w:ind w:left="4320" w:hanging="360"/>
      </w:pPr>
      <w:rPr>
        <w:rFonts w:ascii="Arial" w:hAnsi="Arial" w:hint="default"/>
      </w:rPr>
    </w:lvl>
    <w:lvl w:ilvl="6" w:tplc="0B181D32" w:tentative="1">
      <w:start w:val="1"/>
      <w:numFmt w:val="bullet"/>
      <w:lvlText w:val="•"/>
      <w:lvlJc w:val="left"/>
      <w:pPr>
        <w:tabs>
          <w:tab w:val="num" w:pos="5040"/>
        </w:tabs>
        <w:ind w:left="5040" w:hanging="360"/>
      </w:pPr>
      <w:rPr>
        <w:rFonts w:ascii="Arial" w:hAnsi="Arial" w:hint="default"/>
      </w:rPr>
    </w:lvl>
    <w:lvl w:ilvl="7" w:tplc="69CC1378" w:tentative="1">
      <w:start w:val="1"/>
      <w:numFmt w:val="bullet"/>
      <w:lvlText w:val="•"/>
      <w:lvlJc w:val="left"/>
      <w:pPr>
        <w:tabs>
          <w:tab w:val="num" w:pos="5760"/>
        </w:tabs>
        <w:ind w:left="5760" w:hanging="360"/>
      </w:pPr>
      <w:rPr>
        <w:rFonts w:ascii="Arial" w:hAnsi="Arial" w:hint="default"/>
      </w:rPr>
    </w:lvl>
    <w:lvl w:ilvl="8" w:tplc="2856DF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F04A82"/>
    <w:multiLevelType w:val="hybridMultilevel"/>
    <w:tmpl w:val="2B0A80FE"/>
    <w:lvl w:ilvl="0" w:tplc="E9FAAD5E">
      <w:start w:val="1"/>
      <w:numFmt w:val="decimal"/>
      <w:lvlText w:val="%1."/>
      <w:lvlJc w:val="left"/>
      <w:pPr>
        <w:tabs>
          <w:tab w:val="num" w:pos="720"/>
        </w:tabs>
        <w:ind w:left="720" w:hanging="360"/>
      </w:pPr>
      <w:rPr>
        <w:rFonts w:hint="default"/>
      </w:rPr>
    </w:lvl>
    <w:lvl w:ilvl="1" w:tplc="04D60318">
      <w:numFmt w:val="bullet"/>
      <w:lvlText w:val="–"/>
      <w:lvlJc w:val="left"/>
      <w:pPr>
        <w:tabs>
          <w:tab w:val="num" w:pos="1440"/>
        </w:tabs>
        <w:ind w:left="1440" w:hanging="360"/>
      </w:pPr>
      <w:rPr>
        <w:rFonts w:ascii="Arial" w:hAnsi="Arial" w:hint="default"/>
      </w:rPr>
    </w:lvl>
    <w:lvl w:ilvl="2" w:tplc="E9FAAD5E">
      <w:start w:val="1"/>
      <w:numFmt w:val="decimal"/>
      <w:lvlText w:val="%3."/>
      <w:lvlJc w:val="left"/>
      <w:pPr>
        <w:tabs>
          <w:tab w:val="num" w:pos="2160"/>
        </w:tabs>
        <w:ind w:left="2160" w:hanging="360"/>
      </w:pPr>
    </w:lvl>
    <w:lvl w:ilvl="3" w:tplc="61EE86EA" w:tentative="1">
      <w:start w:val="1"/>
      <w:numFmt w:val="bullet"/>
      <w:lvlText w:val="•"/>
      <w:lvlJc w:val="left"/>
      <w:pPr>
        <w:tabs>
          <w:tab w:val="num" w:pos="2880"/>
        </w:tabs>
        <w:ind w:left="2880" w:hanging="360"/>
      </w:pPr>
      <w:rPr>
        <w:rFonts w:ascii="Arial" w:hAnsi="Arial" w:hint="default"/>
      </w:rPr>
    </w:lvl>
    <w:lvl w:ilvl="4" w:tplc="635E79C4" w:tentative="1">
      <w:start w:val="1"/>
      <w:numFmt w:val="bullet"/>
      <w:lvlText w:val="•"/>
      <w:lvlJc w:val="left"/>
      <w:pPr>
        <w:tabs>
          <w:tab w:val="num" w:pos="3600"/>
        </w:tabs>
        <w:ind w:left="3600" w:hanging="360"/>
      </w:pPr>
      <w:rPr>
        <w:rFonts w:ascii="Arial" w:hAnsi="Arial" w:hint="default"/>
      </w:rPr>
    </w:lvl>
    <w:lvl w:ilvl="5" w:tplc="E3A48C14" w:tentative="1">
      <w:start w:val="1"/>
      <w:numFmt w:val="bullet"/>
      <w:lvlText w:val="•"/>
      <w:lvlJc w:val="left"/>
      <w:pPr>
        <w:tabs>
          <w:tab w:val="num" w:pos="4320"/>
        </w:tabs>
        <w:ind w:left="4320" w:hanging="360"/>
      </w:pPr>
      <w:rPr>
        <w:rFonts w:ascii="Arial" w:hAnsi="Arial" w:hint="default"/>
      </w:rPr>
    </w:lvl>
    <w:lvl w:ilvl="6" w:tplc="4404D1AA" w:tentative="1">
      <w:start w:val="1"/>
      <w:numFmt w:val="bullet"/>
      <w:lvlText w:val="•"/>
      <w:lvlJc w:val="left"/>
      <w:pPr>
        <w:tabs>
          <w:tab w:val="num" w:pos="5040"/>
        </w:tabs>
        <w:ind w:left="5040" w:hanging="360"/>
      </w:pPr>
      <w:rPr>
        <w:rFonts w:ascii="Arial" w:hAnsi="Arial" w:hint="default"/>
      </w:rPr>
    </w:lvl>
    <w:lvl w:ilvl="7" w:tplc="FB104700" w:tentative="1">
      <w:start w:val="1"/>
      <w:numFmt w:val="bullet"/>
      <w:lvlText w:val="•"/>
      <w:lvlJc w:val="left"/>
      <w:pPr>
        <w:tabs>
          <w:tab w:val="num" w:pos="5760"/>
        </w:tabs>
        <w:ind w:left="5760" w:hanging="360"/>
      </w:pPr>
      <w:rPr>
        <w:rFonts w:ascii="Arial" w:hAnsi="Arial" w:hint="default"/>
      </w:rPr>
    </w:lvl>
    <w:lvl w:ilvl="8" w:tplc="28FCD6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493847"/>
    <w:multiLevelType w:val="multilevel"/>
    <w:tmpl w:val="199E0906"/>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9"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8555B8"/>
    <w:multiLevelType w:val="hybridMultilevel"/>
    <w:tmpl w:val="EDDCB5AE"/>
    <w:lvl w:ilvl="0" w:tplc="1532A464">
      <w:numFmt w:val="bullet"/>
      <w:lvlText w:val="–"/>
      <w:lvlJc w:val="left"/>
      <w:pPr>
        <w:ind w:left="704" w:hanging="420"/>
      </w:pPr>
      <w:rPr>
        <w:rFonts w:ascii="Arial" w:hAnsi="Arial" w:hint="default"/>
      </w:rPr>
    </w:lvl>
    <w:lvl w:ilvl="1" w:tplc="95AA1EC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D26BAC"/>
    <w:multiLevelType w:val="hybridMultilevel"/>
    <w:tmpl w:val="03845588"/>
    <w:lvl w:ilvl="0" w:tplc="D586FD3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1B754B7"/>
    <w:multiLevelType w:val="hybridMultilevel"/>
    <w:tmpl w:val="822AF792"/>
    <w:lvl w:ilvl="0" w:tplc="51A4701E">
      <w:start w:val="1"/>
      <w:numFmt w:val="decimal"/>
      <w:lvlText w:val="%1)"/>
      <w:lvlJc w:val="left"/>
      <w:pPr>
        <w:ind w:left="4045" w:hanging="360"/>
      </w:pPr>
      <w:rPr>
        <w:rFonts w:hint="default"/>
        <w:lang w:val="en-US"/>
      </w:rPr>
    </w:lvl>
    <w:lvl w:ilvl="1" w:tplc="04090019" w:tentative="1">
      <w:start w:val="1"/>
      <w:numFmt w:val="lowerLetter"/>
      <w:lvlText w:val="%2."/>
      <w:lvlJc w:val="left"/>
      <w:pPr>
        <w:ind w:left="4765" w:hanging="360"/>
      </w:pPr>
    </w:lvl>
    <w:lvl w:ilvl="2" w:tplc="0409001B" w:tentative="1">
      <w:start w:val="1"/>
      <w:numFmt w:val="lowerRoman"/>
      <w:lvlText w:val="%3."/>
      <w:lvlJc w:val="right"/>
      <w:pPr>
        <w:ind w:left="5485" w:hanging="180"/>
      </w:pPr>
    </w:lvl>
    <w:lvl w:ilvl="3" w:tplc="0409000F" w:tentative="1">
      <w:start w:val="1"/>
      <w:numFmt w:val="decimal"/>
      <w:lvlText w:val="%4."/>
      <w:lvlJc w:val="left"/>
      <w:pPr>
        <w:ind w:left="6205" w:hanging="360"/>
      </w:pPr>
    </w:lvl>
    <w:lvl w:ilvl="4" w:tplc="04090019" w:tentative="1">
      <w:start w:val="1"/>
      <w:numFmt w:val="lowerLetter"/>
      <w:lvlText w:val="%5."/>
      <w:lvlJc w:val="left"/>
      <w:pPr>
        <w:ind w:left="6925" w:hanging="360"/>
      </w:pPr>
    </w:lvl>
    <w:lvl w:ilvl="5" w:tplc="0409001B" w:tentative="1">
      <w:start w:val="1"/>
      <w:numFmt w:val="lowerRoman"/>
      <w:lvlText w:val="%6."/>
      <w:lvlJc w:val="right"/>
      <w:pPr>
        <w:ind w:left="7645" w:hanging="180"/>
      </w:pPr>
    </w:lvl>
    <w:lvl w:ilvl="6" w:tplc="0409000F" w:tentative="1">
      <w:start w:val="1"/>
      <w:numFmt w:val="decimal"/>
      <w:lvlText w:val="%7."/>
      <w:lvlJc w:val="left"/>
      <w:pPr>
        <w:ind w:left="8365" w:hanging="360"/>
      </w:pPr>
    </w:lvl>
    <w:lvl w:ilvl="7" w:tplc="04090019" w:tentative="1">
      <w:start w:val="1"/>
      <w:numFmt w:val="lowerLetter"/>
      <w:lvlText w:val="%8."/>
      <w:lvlJc w:val="left"/>
      <w:pPr>
        <w:ind w:left="9085" w:hanging="360"/>
      </w:pPr>
    </w:lvl>
    <w:lvl w:ilvl="8" w:tplc="0409001B" w:tentative="1">
      <w:start w:val="1"/>
      <w:numFmt w:val="lowerRoman"/>
      <w:lvlText w:val="%9."/>
      <w:lvlJc w:val="right"/>
      <w:pPr>
        <w:ind w:left="9805" w:hanging="180"/>
      </w:pPr>
    </w:lvl>
  </w:abstractNum>
  <w:abstractNum w:abstractNumId="33" w15:restartNumberingAfterBreak="0">
    <w:nsid w:val="736416DC"/>
    <w:multiLevelType w:val="hybridMultilevel"/>
    <w:tmpl w:val="6C86CB64"/>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592AA7"/>
    <w:multiLevelType w:val="hybridMultilevel"/>
    <w:tmpl w:val="2B0A80FE"/>
    <w:lvl w:ilvl="0" w:tplc="E9FAAD5E">
      <w:start w:val="1"/>
      <w:numFmt w:val="decimal"/>
      <w:lvlText w:val="%1."/>
      <w:lvlJc w:val="left"/>
      <w:pPr>
        <w:tabs>
          <w:tab w:val="num" w:pos="720"/>
        </w:tabs>
        <w:ind w:left="720" w:hanging="360"/>
      </w:pPr>
      <w:rPr>
        <w:rFonts w:hint="default"/>
      </w:rPr>
    </w:lvl>
    <w:lvl w:ilvl="1" w:tplc="04D60318">
      <w:numFmt w:val="bullet"/>
      <w:lvlText w:val="–"/>
      <w:lvlJc w:val="left"/>
      <w:pPr>
        <w:tabs>
          <w:tab w:val="num" w:pos="1440"/>
        </w:tabs>
        <w:ind w:left="1440" w:hanging="360"/>
      </w:pPr>
      <w:rPr>
        <w:rFonts w:ascii="Arial" w:hAnsi="Arial" w:hint="default"/>
      </w:rPr>
    </w:lvl>
    <w:lvl w:ilvl="2" w:tplc="E9FAAD5E">
      <w:start w:val="1"/>
      <w:numFmt w:val="decimal"/>
      <w:lvlText w:val="%3."/>
      <w:lvlJc w:val="left"/>
      <w:pPr>
        <w:tabs>
          <w:tab w:val="num" w:pos="2160"/>
        </w:tabs>
        <w:ind w:left="2160" w:hanging="360"/>
      </w:pPr>
    </w:lvl>
    <w:lvl w:ilvl="3" w:tplc="61EE86EA" w:tentative="1">
      <w:start w:val="1"/>
      <w:numFmt w:val="bullet"/>
      <w:lvlText w:val="•"/>
      <w:lvlJc w:val="left"/>
      <w:pPr>
        <w:tabs>
          <w:tab w:val="num" w:pos="2880"/>
        </w:tabs>
        <w:ind w:left="2880" w:hanging="360"/>
      </w:pPr>
      <w:rPr>
        <w:rFonts w:ascii="Arial" w:hAnsi="Arial" w:hint="default"/>
      </w:rPr>
    </w:lvl>
    <w:lvl w:ilvl="4" w:tplc="635E79C4" w:tentative="1">
      <w:start w:val="1"/>
      <w:numFmt w:val="bullet"/>
      <w:lvlText w:val="•"/>
      <w:lvlJc w:val="left"/>
      <w:pPr>
        <w:tabs>
          <w:tab w:val="num" w:pos="3600"/>
        </w:tabs>
        <w:ind w:left="3600" w:hanging="360"/>
      </w:pPr>
      <w:rPr>
        <w:rFonts w:ascii="Arial" w:hAnsi="Arial" w:hint="default"/>
      </w:rPr>
    </w:lvl>
    <w:lvl w:ilvl="5" w:tplc="E3A48C14" w:tentative="1">
      <w:start w:val="1"/>
      <w:numFmt w:val="bullet"/>
      <w:lvlText w:val="•"/>
      <w:lvlJc w:val="left"/>
      <w:pPr>
        <w:tabs>
          <w:tab w:val="num" w:pos="4320"/>
        </w:tabs>
        <w:ind w:left="4320" w:hanging="360"/>
      </w:pPr>
      <w:rPr>
        <w:rFonts w:ascii="Arial" w:hAnsi="Arial" w:hint="default"/>
      </w:rPr>
    </w:lvl>
    <w:lvl w:ilvl="6" w:tplc="4404D1AA" w:tentative="1">
      <w:start w:val="1"/>
      <w:numFmt w:val="bullet"/>
      <w:lvlText w:val="•"/>
      <w:lvlJc w:val="left"/>
      <w:pPr>
        <w:tabs>
          <w:tab w:val="num" w:pos="5040"/>
        </w:tabs>
        <w:ind w:left="5040" w:hanging="360"/>
      </w:pPr>
      <w:rPr>
        <w:rFonts w:ascii="Arial" w:hAnsi="Arial" w:hint="default"/>
      </w:rPr>
    </w:lvl>
    <w:lvl w:ilvl="7" w:tplc="FB104700" w:tentative="1">
      <w:start w:val="1"/>
      <w:numFmt w:val="bullet"/>
      <w:lvlText w:val="•"/>
      <w:lvlJc w:val="left"/>
      <w:pPr>
        <w:tabs>
          <w:tab w:val="num" w:pos="5760"/>
        </w:tabs>
        <w:ind w:left="5760" w:hanging="360"/>
      </w:pPr>
      <w:rPr>
        <w:rFonts w:ascii="Arial" w:hAnsi="Arial" w:hint="default"/>
      </w:rPr>
    </w:lvl>
    <w:lvl w:ilvl="8" w:tplc="28FCD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8E1529"/>
    <w:multiLevelType w:val="hybridMultilevel"/>
    <w:tmpl w:val="11A8A75E"/>
    <w:lvl w:ilvl="0" w:tplc="64CC3BEE">
      <w:start w:val="1"/>
      <w:numFmt w:val="bullet"/>
      <w:lvlText w:val="–"/>
      <w:lvlJc w:val="left"/>
      <w:pPr>
        <w:tabs>
          <w:tab w:val="num" w:pos="720"/>
        </w:tabs>
        <w:ind w:left="720" w:hanging="360"/>
      </w:pPr>
      <w:rPr>
        <w:rFonts w:ascii="Arial" w:hAnsi="Arial" w:hint="default"/>
      </w:rPr>
    </w:lvl>
    <w:lvl w:ilvl="1" w:tplc="75608140">
      <w:start w:val="1"/>
      <w:numFmt w:val="bullet"/>
      <w:lvlText w:val="–"/>
      <w:lvlJc w:val="left"/>
      <w:pPr>
        <w:tabs>
          <w:tab w:val="num" w:pos="1440"/>
        </w:tabs>
        <w:ind w:left="1440" w:hanging="360"/>
      </w:pPr>
      <w:rPr>
        <w:rFonts w:ascii="Arial" w:hAnsi="Arial" w:hint="default"/>
      </w:rPr>
    </w:lvl>
    <w:lvl w:ilvl="2" w:tplc="E1C26A06" w:tentative="1">
      <w:start w:val="1"/>
      <w:numFmt w:val="bullet"/>
      <w:lvlText w:val="–"/>
      <w:lvlJc w:val="left"/>
      <w:pPr>
        <w:tabs>
          <w:tab w:val="num" w:pos="2160"/>
        </w:tabs>
        <w:ind w:left="2160" w:hanging="360"/>
      </w:pPr>
      <w:rPr>
        <w:rFonts w:ascii="Arial" w:hAnsi="Arial" w:hint="default"/>
      </w:rPr>
    </w:lvl>
    <w:lvl w:ilvl="3" w:tplc="CBE226E2" w:tentative="1">
      <w:start w:val="1"/>
      <w:numFmt w:val="bullet"/>
      <w:lvlText w:val="–"/>
      <w:lvlJc w:val="left"/>
      <w:pPr>
        <w:tabs>
          <w:tab w:val="num" w:pos="2880"/>
        </w:tabs>
        <w:ind w:left="2880" w:hanging="360"/>
      </w:pPr>
      <w:rPr>
        <w:rFonts w:ascii="Arial" w:hAnsi="Arial" w:hint="default"/>
      </w:rPr>
    </w:lvl>
    <w:lvl w:ilvl="4" w:tplc="0FE89968" w:tentative="1">
      <w:start w:val="1"/>
      <w:numFmt w:val="bullet"/>
      <w:lvlText w:val="–"/>
      <w:lvlJc w:val="left"/>
      <w:pPr>
        <w:tabs>
          <w:tab w:val="num" w:pos="3600"/>
        </w:tabs>
        <w:ind w:left="3600" w:hanging="360"/>
      </w:pPr>
      <w:rPr>
        <w:rFonts w:ascii="Arial" w:hAnsi="Arial" w:hint="default"/>
      </w:rPr>
    </w:lvl>
    <w:lvl w:ilvl="5" w:tplc="9E3E3CD8" w:tentative="1">
      <w:start w:val="1"/>
      <w:numFmt w:val="bullet"/>
      <w:lvlText w:val="–"/>
      <w:lvlJc w:val="left"/>
      <w:pPr>
        <w:tabs>
          <w:tab w:val="num" w:pos="4320"/>
        </w:tabs>
        <w:ind w:left="4320" w:hanging="360"/>
      </w:pPr>
      <w:rPr>
        <w:rFonts w:ascii="Arial" w:hAnsi="Arial" w:hint="default"/>
      </w:rPr>
    </w:lvl>
    <w:lvl w:ilvl="6" w:tplc="96BC2822" w:tentative="1">
      <w:start w:val="1"/>
      <w:numFmt w:val="bullet"/>
      <w:lvlText w:val="–"/>
      <w:lvlJc w:val="left"/>
      <w:pPr>
        <w:tabs>
          <w:tab w:val="num" w:pos="5040"/>
        </w:tabs>
        <w:ind w:left="5040" w:hanging="360"/>
      </w:pPr>
      <w:rPr>
        <w:rFonts w:ascii="Arial" w:hAnsi="Arial" w:hint="default"/>
      </w:rPr>
    </w:lvl>
    <w:lvl w:ilvl="7" w:tplc="F6F2319C" w:tentative="1">
      <w:start w:val="1"/>
      <w:numFmt w:val="bullet"/>
      <w:lvlText w:val="–"/>
      <w:lvlJc w:val="left"/>
      <w:pPr>
        <w:tabs>
          <w:tab w:val="num" w:pos="5760"/>
        </w:tabs>
        <w:ind w:left="5760" w:hanging="360"/>
      </w:pPr>
      <w:rPr>
        <w:rFonts w:ascii="Arial" w:hAnsi="Arial" w:hint="default"/>
      </w:rPr>
    </w:lvl>
    <w:lvl w:ilvl="8" w:tplc="9828AD8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0"/>
  </w:num>
  <w:num w:numId="3">
    <w:abstractNumId w:val="6"/>
  </w:num>
  <w:num w:numId="4">
    <w:abstractNumId w:val="9"/>
  </w:num>
  <w:num w:numId="5">
    <w:abstractNumId w:val="34"/>
  </w:num>
  <w:num w:numId="6">
    <w:abstractNumId w:val="29"/>
  </w:num>
  <w:num w:numId="7">
    <w:abstractNumId w:val="18"/>
  </w:num>
  <w:num w:numId="8">
    <w:abstractNumId w:val="10"/>
  </w:num>
  <w:num w:numId="9">
    <w:abstractNumId w:val="25"/>
  </w:num>
  <w:num w:numId="10">
    <w:abstractNumId w:val="11"/>
  </w:num>
  <w:num w:numId="11">
    <w:abstractNumId w:val="24"/>
  </w:num>
  <w:num w:numId="12">
    <w:abstractNumId w:val="0"/>
  </w:num>
  <w:num w:numId="13">
    <w:abstractNumId w:val="5"/>
  </w:num>
  <w:num w:numId="14">
    <w:abstractNumId w:val="17"/>
  </w:num>
  <w:num w:numId="15">
    <w:abstractNumId w:val="27"/>
  </w:num>
  <w:num w:numId="16">
    <w:abstractNumId w:val="32"/>
  </w:num>
  <w:num w:numId="17">
    <w:abstractNumId w:val="16"/>
  </w:num>
  <w:num w:numId="18">
    <w:abstractNumId w:val="23"/>
  </w:num>
  <w:num w:numId="19">
    <w:abstractNumId w:val="31"/>
  </w:num>
  <w:num w:numId="20">
    <w:abstractNumId w:val="35"/>
  </w:num>
  <w:num w:numId="21">
    <w:abstractNumId w:val="22"/>
  </w:num>
  <w:num w:numId="22">
    <w:abstractNumId w:val="7"/>
  </w:num>
  <w:num w:numId="23">
    <w:abstractNumId w:val="30"/>
  </w:num>
  <w:num w:numId="24">
    <w:abstractNumId w:val="13"/>
  </w:num>
  <w:num w:numId="25">
    <w:abstractNumId w:val="4"/>
  </w:num>
  <w:num w:numId="26">
    <w:abstractNumId w:val="1"/>
  </w:num>
  <w:num w:numId="27">
    <w:abstractNumId w:val="15"/>
  </w:num>
  <w:num w:numId="28">
    <w:abstractNumId w:val="36"/>
  </w:num>
  <w:num w:numId="29">
    <w:abstractNumId w:val="2"/>
  </w:num>
  <w:num w:numId="30">
    <w:abstractNumId w:val="14"/>
  </w:num>
  <w:num w:numId="31">
    <w:abstractNumId w:val="26"/>
  </w:num>
  <w:num w:numId="32">
    <w:abstractNumId w:val="12"/>
  </w:num>
  <w:num w:numId="33">
    <w:abstractNumId w:val="8"/>
  </w:num>
  <w:num w:numId="34">
    <w:abstractNumId w:val="21"/>
  </w:num>
  <w:num w:numId="35">
    <w:abstractNumId w:val="19"/>
  </w:num>
  <w:num w:numId="36">
    <w:abstractNumId w:val="3"/>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4C"/>
    <w:rsid w:val="00004E9F"/>
    <w:rsid w:val="0002379D"/>
    <w:rsid w:val="00031FB2"/>
    <w:rsid w:val="00047230"/>
    <w:rsid w:val="000707E4"/>
    <w:rsid w:val="00074AD4"/>
    <w:rsid w:val="00076020"/>
    <w:rsid w:val="00082402"/>
    <w:rsid w:val="00085A4B"/>
    <w:rsid w:val="00086A1D"/>
    <w:rsid w:val="000C68F4"/>
    <w:rsid w:val="000D4142"/>
    <w:rsid w:val="000E3655"/>
    <w:rsid w:val="000E5F6B"/>
    <w:rsid w:val="000F0B3F"/>
    <w:rsid w:val="00106E4B"/>
    <w:rsid w:val="00110981"/>
    <w:rsid w:val="00120389"/>
    <w:rsid w:val="001306AA"/>
    <w:rsid w:val="00171E5C"/>
    <w:rsid w:val="00195468"/>
    <w:rsid w:val="001C52CF"/>
    <w:rsid w:val="001C5F7D"/>
    <w:rsid w:val="001C7FF8"/>
    <w:rsid w:val="001D3317"/>
    <w:rsid w:val="001E1864"/>
    <w:rsid w:val="001F4CCD"/>
    <w:rsid w:val="001F543D"/>
    <w:rsid w:val="002053BD"/>
    <w:rsid w:val="00221897"/>
    <w:rsid w:val="002228AD"/>
    <w:rsid w:val="00222BD1"/>
    <w:rsid w:val="0024489B"/>
    <w:rsid w:val="002457A1"/>
    <w:rsid w:val="0025198E"/>
    <w:rsid w:val="00252986"/>
    <w:rsid w:val="0026337D"/>
    <w:rsid w:val="00264A2C"/>
    <w:rsid w:val="0026679C"/>
    <w:rsid w:val="0027571A"/>
    <w:rsid w:val="0027724B"/>
    <w:rsid w:val="00281123"/>
    <w:rsid w:val="00281F4C"/>
    <w:rsid w:val="002D159F"/>
    <w:rsid w:val="002E2F7D"/>
    <w:rsid w:val="002E5439"/>
    <w:rsid w:val="002F591A"/>
    <w:rsid w:val="0031224B"/>
    <w:rsid w:val="00314027"/>
    <w:rsid w:val="00316F57"/>
    <w:rsid w:val="00326C58"/>
    <w:rsid w:val="00353E14"/>
    <w:rsid w:val="00361CDA"/>
    <w:rsid w:val="00375269"/>
    <w:rsid w:val="00375B67"/>
    <w:rsid w:val="00386466"/>
    <w:rsid w:val="0038762B"/>
    <w:rsid w:val="00390076"/>
    <w:rsid w:val="003A7593"/>
    <w:rsid w:val="003D0996"/>
    <w:rsid w:val="003E15FB"/>
    <w:rsid w:val="003F4D5A"/>
    <w:rsid w:val="003F7093"/>
    <w:rsid w:val="00401A10"/>
    <w:rsid w:val="00407E5B"/>
    <w:rsid w:val="0041498F"/>
    <w:rsid w:val="00416BDF"/>
    <w:rsid w:val="00417C32"/>
    <w:rsid w:val="00426C09"/>
    <w:rsid w:val="004335B3"/>
    <w:rsid w:val="0043491A"/>
    <w:rsid w:val="00451F81"/>
    <w:rsid w:val="004575B7"/>
    <w:rsid w:val="0047374B"/>
    <w:rsid w:val="00473CAF"/>
    <w:rsid w:val="00474769"/>
    <w:rsid w:val="004871A3"/>
    <w:rsid w:val="00487481"/>
    <w:rsid w:val="00492822"/>
    <w:rsid w:val="004976AE"/>
    <w:rsid w:val="004A065D"/>
    <w:rsid w:val="004A146A"/>
    <w:rsid w:val="004A2BEE"/>
    <w:rsid w:val="004A6B14"/>
    <w:rsid w:val="004B15AB"/>
    <w:rsid w:val="004B25B2"/>
    <w:rsid w:val="004C607D"/>
    <w:rsid w:val="004C69AC"/>
    <w:rsid w:val="004C739A"/>
    <w:rsid w:val="004E5FC3"/>
    <w:rsid w:val="004F3819"/>
    <w:rsid w:val="00517B9F"/>
    <w:rsid w:val="00532969"/>
    <w:rsid w:val="0053785C"/>
    <w:rsid w:val="00567EC8"/>
    <w:rsid w:val="005B20E5"/>
    <w:rsid w:val="005C3579"/>
    <w:rsid w:val="005D7F6A"/>
    <w:rsid w:val="005E0EAC"/>
    <w:rsid w:val="005E0FF5"/>
    <w:rsid w:val="005E70C5"/>
    <w:rsid w:val="005E7BE2"/>
    <w:rsid w:val="005F2B20"/>
    <w:rsid w:val="0060547C"/>
    <w:rsid w:val="006164AC"/>
    <w:rsid w:val="00621DC7"/>
    <w:rsid w:val="00624A59"/>
    <w:rsid w:val="00637807"/>
    <w:rsid w:val="006410D6"/>
    <w:rsid w:val="00655AFA"/>
    <w:rsid w:val="0067433A"/>
    <w:rsid w:val="00686591"/>
    <w:rsid w:val="00693997"/>
    <w:rsid w:val="006A357F"/>
    <w:rsid w:val="006A4817"/>
    <w:rsid w:val="006B190C"/>
    <w:rsid w:val="006B5A0E"/>
    <w:rsid w:val="006B7BB4"/>
    <w:rsid w:val="006C0F37"/>
    <w:rsid w:val="006C7569"/>
    <w:rsid w:val="006E7EB9"/>
    <w:rsid w:val="00723218"/>
    <w:rsid w:val="00740DFD"/>
    <w:rsid w:val="007455E3"/>
    <w:rsid w:val="00791272"/>
    <w:rsid w:val="00794802"/>
    <w:rsid w:val="007A1E09"/>
    <w:rsid w:val="007B3C69"/>
    <w:rsid w:val="007B61F6"/>
    <w:rsid w:val="007D050C"/>
    <w:rsid w:val="007F16F2"/>
    <w:rsid w:val="00804C38"/>
    <w:rsid w:val="00804D4C"/>
    <w:rsid w:val="0081599C"/>
    <w:rsid w:val="00821C9A"/>
    <w:rsid w:val="008302EE"/>
    <w:rsid w:val="008374B6"/>
    <w:rsid w:val="0084519F"/>
    <w:rsid w:val="00860FFD"/>
    <w:rsid w:val="008664AE"/>
    <w:rsid w:val="00873AAB"/>
    <w:rsid w:val="00874ED9"/>
    <w:rsid w:val="00886776"/>
    <w:rsid w:val="008A7439"/>
    <w:rsid w:val="008C1AD3"/>
    <w:rsid w:val="008C6D64"/>
    <w:rsid w:val="008C70FA"/>
    <w:rsid w:val="008E6FFC"/>
    <w:rsid w:val="00905455"/>
    <w:rsid w:val="00915630"/>
    <w:rsid w:val="009163A1"/>
    <w:rsid w:val="0092080D"/>
    <w:rsid w:val="0092257A"/>
    <w:rsid w:val="00926A65"/>
    <w:rsid w:val="0094093B"/>
    <w:rsid w:val="0094657D"/>
    <w:rsid w:val="00985435"/>
    <w:rsid w:val="009930A3"/>
    <w:rsid w:val="009965EE"/>
    <w:rsid w:val="009A0F65"/>
    <w:rsid w:val="009B49FA"/>
    <w:rsid w:val="009C5852"/>
    <w:rsid w:val="009D1054"/>
    <w:rsid w:val="00A205A0"/>
    <w:rsid w:val="00A27DB9"/>
    <w:rsid w:val="00A331F1"/>
    <w:rsid w:val="00A35854"/>
    <w:rsid w:val="00A44CAC"/>
    <w:rsid w:val="00A537EA"/>
    <w:rsid w:val="00A60158"/>
    <w:rsid w:val="00A65D7D"/>
    <w:rsid w:val="00A66103"/>
    <w:rsid w:val="00A70F98"/>
    <w:rsid w:val="00A80BB8"/>
    <w:rsid w:val="00A810EE"/>
    <w:rsid w:val="00AA3E3D"/>
    <w:rsid w:val="00AA488B"/>
    <w:rsid w:val="00AC555C"/>
    <w:rsid w:val="00AF5146"/>
    <w:rsid w:val="00B15408"/>
    <w:rsid w:val="00B52D65"/>
    <w:rsid w:val="00B77A03"/>
    <w:rsid w:val="00B85378"/>
    <w:rsid w:val="00B906AB"/>
    <w:rsid w:val="00B92C88"/>
    <w:rsid w:val="00BA44FC"/>
    <w:rsid w:val="00BC4DE3"/>
    <w:rsid w:val="00BC7523"/>
    <w:rsid w:val="00BE7F65"/>
    <w:rsid w:val="00BF2338"/>
    <w:rsid w:val="00BF56C6"/>
    <w:rsid w:val="00C006CD"/>
    <w:rsid w:val="00C06889"/>
    <w:rsid w:val="00C06C2D"/>
    <w:rsid w:val="00C116AD"/>
    <w:rsid w:val="00C15191"/>
    <w:rsid w:val="00C273AF"/>
    <w:rsid w:val="00C4370B"/>
    <w:rsid w:val="00C452B9"/>
    <w:rsid w:val="00C53227"/>
    <w:rsid w:val="00C55A77"/>
    <w:rsid w:val="00C66E0F"/>
    <w:rsid w:val="00C77470"/>
    <w:rsid w:val="00CA5693"/>
    <w:rsid w:val="00CB0686"/>
    <w:rsid w:val="00CB4AD4"/>
    <w:rsid w:val="00CB6D25"/>
    <w:rsid w:val="00CC519B"/>
    <w:rsid w:val="00CD2D65"/>
    <w:rsid w:val="00CD7A7A"/>
    <w:rsid w:val="00CE2555"/>
    <w:rsid w:val="00CE3BB0"/>
    <w:rsid w:val="00CF0A0A"/>
    <w:rsid w:val="00CF5BC2"/>
    <w:rsid w:val="00CF5C65"/>
    <w:rsid w:val="00CF77FF"/>
    <w:rsid w:val="00D12AEA"/>
    <w:rsid w:val="00D12F1F"/>
    <w:rsid w:val="00D15832"/>
    <w:rsid w:val="00D70721"/>
    <w:rsid w:val="00D77D99"/>
    <w:rsid w:val="00D8138B"/>
    <w:rsid w:val="00D9480E"/>
    <w:rsid w:val="00DA094A"/>
    <w:rsid w:val="00DC122D"/>
    <w:rsid w:val="00DC6ACD"/>
    <w:rsid w:val="00DD02BE"/>
    <w:rsid w:val="00DD79DB"/>
    <w:rsid w:val="00DE10D0"/>
    <w:rsid w:val="00DE428C"/>
    <w:rsid w:val="00E14775"/>
    <w:rsid w:val="00E375A2"/>
    <w:rsid w:val="00E507DC"/>
    <w:rsid w:val="00E625D2"/>
    <w:rsid w:val="00E6511D"/>
    <w:rsid w:val="00E77E8A"/>
    <w:rsid w:val="00E8582B"/>
    <w:rsid w:val="00E9146F"/>
    <w:rsid w:val="00E93887"/>
    <w:rsid w:val="00EA1C57"/>
    <w:rsid w:val="00EB0135"/>
    <w:rsid w:val="00EC3A58"/>
    <w:rsid w:val="00ED66DD"/>
    <w:rsid w:val="00EF5270"/>
    <w:rsid w:val="00F0195F"/>
    <w:rsid w:val="00F056A1"/>
    <w:rsid w:val="00F126C1"/>
    <w:rsid w:val="00F16EE6"/>
    <w:rsid w:val="00F225DA"/>
    <w:rsid w:val="00F2322B"/>
    <w:rsid w:val="00F472B6"/>
    <w:rsid w:val="00F50497"/>
    <w:rsid w:val="00F63240"/>
    <w:rsid w:val="00F649F6"/>
    <w:rsid w:val="00F76197"/>
    <w:rsid w:val="00FA7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3F052"/>
  <w15:chartTrackingRefBased/>
  <w15:docId w15:val="{EA2105DF-D87A-44F0-841F-68D464EC6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6AE"/>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92257A"/>
    <w:pPr>
      <w:spacing w:after="0"/>
    </w:pPr>
    <w:rPr>
      <w:sz w:val="18"/>
      <w:szCs w:val="18"/>
    </w:rPr>
  </w:style>
  <w:style w:type="character" w:customStyle="1" w:styleId="Char6">
    <w:name w:val="批注框文本 Char"/>
    <w:basedOn w:val="a0"/>
    <w:link w:val="af"/>
    <w:uiPriority w:val="99"/>
    <w:semiHidden/>
    <w:rsid w:val="0092257A"/>
    <w:rPr>
      <w:rFonts w:ascii="Times New Roman" w:hAnsi="Times New Roman"/>
      <w:sz w:val="18"/>
      <w:szCs w:val="18"/>
      <w:lang w:val="en-GB" w:eastAsia="en-US"/>
    </w:rPr>
  </w:style>
  <w:style w:type="paragraph" w:customStyle="1" w:styleId="B1">
    <w:name w:val="B1"/>
    <w:basedOn w:val="a"/>
    <w:link w:val="B1Char"/>
    <w:qFormat/>
    <w:rsid w:val="003E15FB"/>
    <w:pPr>
      <w:ind w:left="568" w:hanging="284"/>
    </w:pPr>
  </w:style>
  <w:style w:type="character" w:customStyle="1" w:styleId="B1Char">
    <w:name w:val="B1 Char"/>
    <w:link w:val="B1"/>
    <w:qFormat/>
    <w:rsid w:val="003E15FB"/>
    <w:rPr>
      <w:rFonts w:ascii="Times New Roman" w:hAnsi="Times New Roman"/>
      <w:lang w:val="en-GB" w:eastAsia="en-US"/>
    </w:rPr>
  </w:style>
  <w:style w:type="character" w:styleId="af0">
    <w:name w:val="annotation reference"/>
    <w:basedOn w:val="a0"/>
    <w:uiPriority w:val="99"/>
    <w:semiHidden/>
    <w:unhideWhenUsed/>
    <w:rsid w:val="00195468"/>
    <w:rPr>
      <w:sz w:val="21"/>
      <w:szCs w:val="21"/>
    </w:rPr>
  </w:style>
  <w:style w:type="paragraph" w:styleId="af1">
    <w:name w:val="annotation text"/>
    <w:basedOn w:val="a"/>
    <w:link w:val="Char7"/>
    <w:uiPriority w:val="99"/>
    <w:semiHidden/>
    <w:unhideWhenUsed/>
    <w:rsid w:val="00195468"/>
  </w:style>
  <w:style w:type="character" w:customStyle="1" w:styleId="Char7">
    <w:name w:val="批注文字 Char"/>
    <w:basedOn w:val="a0"/>
    <w:link w:val="af1"/>
    <w:uiPriority w:val="99"/>
    <w:semiHidden/>
    <w:rsid w:val="00195468"/>
    <w:rPr>
      <w:rFonts w:ascii="Times New Roman" w:hAnsi="Times New Roman"/>
      <w:lang w:val="en-GB" w:eastAsia="en-US"/>
    </w:rPr>
  </w:style>
  <w:style w:type="paragraph" w:styleId="af2">
    <w:name w:val="annotation subject"/>
    <w:basedOn w:val="af1"/>
    <w:next w:val="af1"/>
    <w:link w:val="Char8"/>
    <w:uiPriority w:val="99"/>
    <w:semiHidden/>
    <w:unhideWhenUsed/>
    <w:rsid w:val="00195468"/>
    <w:rPr>
      <w:b/>
      <w:bCs/>
    </w:rPr>
  </w:style>
  <w:style w:type="character" w:customStyle="1" w:styleId="Char8">
    <w:name w:val="批注主题 Char"/>
    <w:basedOn w:val="Char7"/>
    <w:link w:val="af2"/>
    <w:uiPriority w:val="99"/>
    <w:semiHidden/>
    <w:rsid w:val="00195468"/>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43215785">
      <w:bodyDiv w:val="1"/>
      <w:marLeft w:val="0"/>
      <w:marRight w:val="0"/>
      <w:marTop w:val="0"/>
      <w:marBottom w:val="0"/>
      <w:divBdr>
        <w:top w:val="none" w:sz="0" w:space="0" w:color="auto"/>
        <w:left w:val="none" w:sz="0" w:space="0" w:color="auto"/>
        <w:bottom w:val="none" w:sz="0" w:space="0" w:color="auto"/>
        <w:right w:val="none" w:sz="0" w:space="0" w:color="auto"/>
      </w:divBdr>
      <w:divsChild>
        <w:div w:id="1044524828">
          <w:marLeft w:val="547"/>
          <w:marRight w:val="0"/>
          <w:marTop w:val="77"/>
          <w:marBottom w:val="0"/>
          <w:divBdr>
            <w:top w:val="none" w:sz="0" w:space="0" w:color="auto"/>
            <w:left w:val="none" w:sz="0" w:space="0" w:color="auto"/>
            <w:bottom w:val="none" w:sz="0" w:space="0" w:color="auto"/>
            <w:right w:val="none" w:sz="0" w:space="0" w:color="auto"/>
          </w:divBdr>
        </w:div>
        <w:div w:id="392193996">
          <w:marLeft w:val="1166"/>
          <w:marRight w:val="0"/>
          <w:marTop w:val="77"/>
          <w:marBottom w:val="0"/>
          <w:divBdr>
            <w:top w:val="none" w:sz="0" w:space="0" w:color="auto"/>
            <w:left w:val="none" w:sz="0" w:space="0" w:color="auto"/>
            <w:bottom w:val="none" w:sz="0" w:space="0" w:color="auto"/>
            <w:right w:val="none" w:sz="0" w:space="0" w:color="auto"/>
          </w:divBdr>
        </w:div>
        <w:div w:id="152528956">
          <w:marLeft w:val="1166"/>
          <w:marRight w:val="0"/>
          <w:marTop w:val="77"/>
          <w:marBottom w:val="0"/>
          <w:divBdr>
            <w:top w:val="none" w:sz="0" w:space="0" w:color="auto"/>
            <w:left w:val="none" w:sz="0" w:space="0" w:color="auto"/>
            <w:bottom w:val="none" w:sz="0" w:space="0" w:color="auto"/>
            <w:right w:val="none" w:sz="0" w:space="0" w:color="auto"/>
          </w:divBdr>
        </w:div>
        <w:div w:id="1926575462">
          <w:marLeft w:val="547"/>
          <w:marRight w:val="0"/>
          <w:marTop w:val="77"/>
          <w:marBottom w:val="0"/>
          <w:divBdr>
            <w:top w:val="none" w:sz="0" w:space="0" w:color="auto"/>
            <w:left w:val="none" w:sz="0" w:space="0" w:color="auto"/>
            <w:bottom w:val="none" w:sz="0" w:space="0" w:color="auto"/>
            <w:right w:val="none" w:sz="0" w:space="0" w:color="auto"/>
          </w:divBdr>
        </w:div>
        <w:div w:id="807357354">
          <w:marLeft w:val="547"/>
          <w:marRight w:val="0"/>
          <w:marTop w:val="77"/>
          <w:marBottom w:val="0"/>
          <w:divBdr>
            <w:top w:val="none" w:sz="0" w:space="0" w:color="auto"/>
            <w:left w:val="none" w:sz="0" w:space="0" w:color="auto"/>
            <w:bottom w:val="none" w:sz="0" w:space="0" w:color="auto"/>
            <w:right w:val="none" w:sz="0" w:space="0" w:color="auto"/>
          </w:divBdr>
        </w:div>
        <w:div w:id="576524334">
          <w:marLeft w:val="547"/>
          <w:marRight w:val="0"/>
          <w:marTop w:val="77"/>
          <w:marBottom w:val="0"/>
          <w:divBdr>
            <w:top w:val="none" w:sz="0" w:space="0" w:color="auto"/>
            <w:left w:val="none" w:sz="0" w:space="0" w:color="auto"/>
            <w:bottom w:val="none" w:sz="0" w:space="0" w:color="auto"/>
            <w:right w:val="none" w:sz="0" w:space="0" w:color="auto"/>
          </w:divBdr>
        </w:div>
        <w:div w:id="403572770">
          <w:marLeft w:val="547"/>
          <w:marRight w:val="0"/>
          <w:marTop w:val="77"/>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28939812">
      <w:bodyDiv w:val="1"/>
      <w:marLeft w:val="0"/>
      <w:marRight w:val="0"/>
      <w:marTop w:val="0"/>
      <w:marBottom w:val="0"/>
      <w:divBdr>
        <w:top w:val="none" w:sz="0" w:space="0" w:color="auto"/>
        <w:left w:val="none" w:sz="0" w:space="0" w:color="auto"/>
        <w:bottom w:val="none" w:sz="0" w:space="0" w:color="auto"/>
        <w:right w:val="none" w:sz="0" w:space="0" w:color="auto"/>
      </w:divBdr>
      <w:divsChild>
        <w:div w:id="735009501">
          <w:marLeft w:val="547"/>
          <w:marRight w:val="0"/>
          <w:marTop w:val="67"/>
          <w:marBottom w:val="0"/>
          <w:divBdr>
            <w:top w:val="none" w:sz="0" w:space="0" w:color="auto"/>
            <w:left w:val="none" w:sz="0" w:space="0" w:color="auto"/>
            <w:bottom w:val="none" w:sz="0" w:space="0" w:color="auto"/>
            <w:right w:val="none" w:sz="0" w:space="0" w:color="auto"/>
          </w:divBdr>
        </w:div>
        <w:div w:id="1234462887">
          <w:marLeft w:val="1166"/>
          <w:marRight w:val="0"/>
          <w:marTop w:val="67"/>
          <w:marBottom w:val="0"/>
          <w:divBdr>
            <w:top w:val="none" w:sz="0" w:space="0" w:color="auto"/>
            <w:left w:val="none" w:sz="0" w:space="0" w:color="auto"/>
            <w:bottom w:val="none" w:sz="0" w:space="0" w:color="auto"/>
            <w:right w:val="none" w:sz="0" w:space="0" w:color="auto"/>
          </w:divBdr>
        </w:div>
        <w:div w:id="1822429236">
          <w:marLeft w:val="1800"/>
          <w:marRight w:val="0"/>
          <w:marTop w:val="67"/>
          <w:marBottom w:val="0"/>
          <w:divBdr>
            <w:top w:val="none" w:sz="0" w:space="0" w:color="auto"/>
            <w:left w:val="none" w:sz="0" w:space="0" w:color="auto"/>
            <w:bottom w:val="none" w:sz="0" w:space="0" w:color="auto"/>
            <w:right w:val="none" w:sz="0" w:space="0" w:color="auto"/>
          </w:divBdr>
        </w:div>
        <w:div w:id="1099059678">
          <w:marLeft w:val="2606"/>
          <w:marRight w:val="0"/>
          <w:marTop w:val="67"/>
          <w:marBottom w:val="0"/>
          <w:divBdr>
            <w:top w:val="none" w:sz="0" w:space="0" w:color="auto"/>
            <w:left w:val="none" w:sz="0" w:space="0" w:color="auto"/>
            <w:bottom w:val="none" w:sz="0" w:space="0" w:color="auto"/>
            <w:right w:val="none" w:sz="0" w:space="0" w:color="auto"/>
          </w:divBdr>
        </w:div>
        <w:div w:id="1747066419">
          <w:marLeft w:val="2606"/>
          <w:marRight w:val="0"/>
          <w:marTop w:val="67"/>
          <w:marBottom w:val="0"/>
          <w:divBdr>
            <w:top w:val="none" w:sz="0" w:space="0" w:color="auto"/>
            <w:left w:val="none" w:sz="0" w:space="0" w:color="auto"/>
            <w:bottom w:val="none" w:sz="0" w:space="0" w:color="auto"/>
            <w:right w:val="none" w:sz="0" w:space="0" w:color="auto"/>
          </w:divBdr>
        </w:div>
        <w:div w:id="2049649043">
          <w:marLeft w:val="2606"/>
          <w:marRight w:val="0"/>
          <w:marTop w:val="67"/>
          <w:marBottom w:val="0"/>
          <w:divBdr>
            <w:top w:val="none" w:sz="0" w:space="0" w:color="auto"/>
            <w:left w:val="none" w:sz="0" w:space="0" w:color="auto"/>
            <w:bottom w:val="none" w:sz="0" w:space="0" w:color="auto"/>
            <w:right w:val="none" w:sz="0" w:space="0" w:color="auto"/>
          </w:divBdr>
        </w:div>
        <w:div w:id="380403330">
          <w:marLeft w:val="2606"/>
          <w:marRight w:val="0"/>
          <w:marTop w:val="67"/>
          <w:marBottom w:val="0"/>
          <w:divBdr>
            <w:top w:val="none" w:sz="0" w:space="0" w:color="auto"/>
            <w:left w:val="none" w:sz="0" w:space="0" w:color="auto"/>
            <w:bottom w:val="none" w:sz="0" w:space="0" w:color="auto"/>
            <w:right w:val="none" w:sz="0" w:space="0" w:color="auto"/>
          </w:divBdr>
        </w:div>
        <w:div w:id="1469980778">
          <w:marLeft w:val="2606"/>
          <w:marRight w:val="0"/>
          <w:marTop w:val="67"/>
          <w:marBottom w:val="0"/>
          <w:divBdr>
            <w:top w:val="none" w:sz="0" w:space="0" w:color="auto"/>
            <w:left w:val="none" w:sz="0" w:space="0" w:color="auto"/>
            <w:bottom w:val="none" w:sz="0" w:space="0" w:color="auto"/>
            <w:right w:val="none" w:sz="0" w:space="0" w:color="auto"/>
          </w:divBdr>
        </w:div>
      </w:divsChild>
    </w:div>
    <w:div w:id="259335958">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534391730">
      <w:bodyDiv w:val="1"/>
      <w:marLeft w:val="0"/>
      <w:marRight w:val="0"/>
      <w:marTop w:val="0"/>
      <w:marBottom w:val="0"/>
      <w:divBdr>
        <w:top w:val="none" w:sz="0" w:space="0" w:color="auto"/>
        <w:left w:val="none" w:sz="0" w:space="0" w:color="auto"/>
        <w:bottom w:val="none" w:sz="0" w:space="0" w:color="auto"/>
        <w:right w:val="none" w:sz="0" w:space="0" w:color="auto"/>
      </w:divBdr>
      <w:divsChild>
        <w:div w:id="805469132">
          <w:marLeft w:val="547"/>
          <w:marRight w:val="0"/>
          <w:marTop w:val="115"/>
          <w:marBottom w:val="0"/>
          <w:divBdr>
            <w:top w:val="none" w:sz="0" w:space="0" w:color="auto"/>
            <w:left w:val="none" w:sz="0" w:space="0" w:color="auto"/>
            <w:bottom w:val="none" w:sz="0" w:space="0" w:color="auto"/>
            <w:right w:val="none" w:sz="0" w:space="0" w:color="auto"/>
          </w:divBdr>
        </w:div>
        <w:div w:id="104081495">
          <w:marLeft w:val="1166"/>
          <w:marRight w:val="0"/>
          <w:marTop w:val="115"/>
          <w:marBottom w:val="0"/>
          <w:divBdr>
            <w:top w:val="none" w:sz="0" w:space="0" w:color="auto"/>
            <w:left w:val="none" w:sz="0" w:space="0" w:color="auto"/>
            <w:bottom w:val="none" w:sz="0" w:space="0" w:color="auto"/>
            <w:right w:val="none" w:sz="0" w:space="0" w:color="auto"/>
          </w:divBdr>
        </w:div>
        <w:div w:id="1874996157">
          <w:marLeft w:val="1166"/>
          <w:marRight w:val="0"/>
          <w:marTop w:val="115"/>
          <w:marBottom w:val="0"/>
          <w:divBdr>
            <w:top w:val="none" w:sz="0" w:space="0" w:color="auto"/>
            <w:left w:val="none" w:sz="0" w:space="0" w:color="auto"/>
            <w:bottom w:val="none" w:sz="0" w:space="0" w:color="auto"/>
            <w:right w:val="none" w:sz="0" w:space="0" w:color="auto"/>
          </w:divBdr>
        </w:div>
        <w:div w:id="556086627">
          <w:marLeft w:val="1166"/>
          <w:marRight w:val="0"/>
          <w:marTop w:val="115"/>
          <w:marBottom w:val="0"/>
          <w:divBdr>
            <w:top w:val="none" w:sz="0" w:space="0" w:color="auto"/>
            <w:left w:val="none" w:sz="0" w:space="0" w:color="auto"/>
            <w:bottom w:val="none" w:sz="0" w:space="0" w:color="auto"/>
            <w:right w:val="none" w:sz="0" w:space="0" w:color="auto"/>
          </w:divBdr>
        </w:div>
        <w:div w:id="784809222">
          <w:marLeft w:val="1166"/>
          <w:marRight w:val="0"/>
          <w:marTop w:val="115"/>
          <w:marBottom w:val="0"/>
          <w:divBdr>
            <w:top w:val="none" w:sz="0" w:space="0" w:color="auto"/>
            <w:left w:val="none" w:sz="0" w:space="0" w:color="auto"/>
            <w:bottom w:val="none" w:sz="0" w:space="0" w:color="auto"/>
            <w:right w:val="none" w:sz="0" w:space="0" w:color="auto"/>
          </w:divBdr>
        </w:div>
        <w:div w:id="1163424406">
          <w:marLeft w:val="1800"/>
          <w:marRight w:val="0"/>
          <w:marTop w:val="115"/>
          <w:marBottom w:val="0"/>
          <w:divBdr>
            <w:top w:val="none" w:sz="0" w:space="0" w:color="auto"/>
            <w:left w:val="none" w:sz="0" w:space="0" w:color="auto"/>
            <w:bottom w:val="none" w:sz="0" w:space="0" w:color="auto"/>
            <w:right w:val="none" w:sz="0" w:space="0" w:color="auto"/>
          </w:divBdr>
        </w:div>
        <w:div w:id="1791850564">
          <w:marLeft w:val="1800"/>
          <w:marRight w:val="0"/>
          <w:marTop w:val="115"/>
          <w:marBottom w:val="0"/>
          <w:divBdr>
            <w:top w:val="none" w:sz="0" w:space="0" w:color="auto"/>
            <w:left w:val="none" w:sz="0" w:space="0" w:color="auto"/>
            <w:bottom w:val="none" w:sz="0" w:space="0" w:color="auto"/>
            <w:right w:val="none" w:sz="0" w:space="0" w:color="auto"/>
          </w:divBdr>
        </w:div>
        <w:div w:id="146362732">
          <w:marLeft w:val="1166"/>
          <w:marRight w:val="0"/>
          <w:marTop w:val="115"/>
          <w:marBottom w:val="0"/>
          <w:divBdr>
            <w:top w:val="none" w:sz="0" w:space="0" w:color="auto"/>
            <w:left w:val="none" w:sz="0" w:space="0" w:color="auto"/>
            <w:bottom w:val="none" w:sz="0" w:space="0" w:color="auto"/>
            <w:right w:val="none" w:sz="0" w:space="0" w:color="auto"/>
          </w:divBdr>
        </w:div>
        <w:div w:id="1670674179">
          <w:marLeft w:val="1800"/>
          <w:marRight w:val="0"/>
          <w:marTop w:val="115"/>
          <w:marBottom w:val="0"/>
          <w:divBdr>
            <w:top w:val="none" w:sz="0" w:space="0" w:color="auto"/>
            <w:left w:val="none" w:sz="0" w:space="0" w:color="auto"/>
            <w:bottom w:val="none" w:sz="0" w:space="0" w:color="auto"/>
            <w:right w:val="none" w:sz="0" w:space="0" w:color="auto"/>
          </w:divBdr>
        </w:div>
        <w:div w:id="1144784253">
          <w:marLeft w:val="1800"/>
          <w:marRight w:val="0"/>
          <w:marTop w:val="115"/>
          <w:marBottom w:val="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0192509">
      <w:bodyDiv w:val="1"/>
      <w:marLeft w:val="0"/>
      <w:marRight w:val="0"/>
      <w:marTop w:val="0"/>
      <w:marBottom w:val="0"/>
      <w:divBdr>
        <w:top w:val="none" w:sz="0" w:space="0" w:color="auto"/>
        <w:left w:val="none" w:sz="0" w:space="0" w:color="auto"/>
        <w:bottom w:val="none" w:sz="0" w:space="0" w:color="auto"/>
        <w:right w:val="none" w:sz="0" w:space="0" w:color="auto"/>
      </w:divBdr>
      <w:divsChild>
        <w:div w:id="695813365">
          <w:marLeft w:val="547"/>
          <w:marRight w:val="0"/>
          <w:marTop w:val="0"/>
          <w:marBottom w:val="0"/>
          <w:divBdr>
            <w:top w:val="none" w:sz="0" w:space="0" w:color="auto"/>
            <w:left w:val="none" w:sz="0" w:space="0" w:color="auto"/>
            <w:bottom w:val="none" w:sz="0" w:space="0" w:color="auto"/>
            <w:right w:val="none" w:sz="0" w:space="0" w:color="auto"/>
          </w:divBdr>
        </w:div>
        <w:div w:id="1187643589">
          <w:marLeft w:val="1166"/>
          <w:marRight w:val="0"/>
          <w:marTop w:val="0"/>
          <w:marBottom w:val="0"/>
          <w:divBdr>
            <w:top w:val="none" w:sz="0" w:space="0" w:color="auto"/>
            <w:left w:val="none" w:sz="0" w:space="0" w:color="auto"/>
            <w:bottom w:val="none" w:sz="0" w:space="0" w:color="auto"/>
            <w:right w:val="none" w:sz="0" w:space="0" w:color="auto"/>
          </w:divBdr>
        </w:div>
        <w:div w:id="1908761475">
          <w:marLeft w:val="1166"/>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74469552">
      <w:bodyDiv w:val="1"/>
      <w:marLeft w:val="0"/>
      <w:marRight w:val="0"/>
      <w:marTop w:val="0"/>
      <w:marBottom w:val="0"/>
      <w:divBdr>
        <w:top w:val="none" w:sz="0" w:space="0" w:color="auto"/>
        <w:left w:val="none" w:sz="0" w:space="0" w:color="auto"/>
        <w:bottom w:val="none" w:sz="0" w:space="0" w:color="auto"/>
        <w:right w:val="none" w:sz="0" w:space="0" w:color="auto"/>
      </w:divBdr>
      <w:divsChild>
        <w:div w:id="633099075">
          <w:marLeft w:val="1800"/>
          <w:marRight w:val="0"/>
          <w:marTop w:val="67"/>
          <w:marBottom w:val="0"/>
          <w:divBdr>
            <w:top w:val="none" w:sz="0" w:space="0" w:color="auto"/>
            <w:left w:val="none" w:sz="0" w:space="0" w:color="auto"/>
            <w:bottom w:val="none" w:sz="0" w:space="0" w:color="auto"/>
            <w:right w:val="none" w:sz="0" w:space="0" w:color="auto"/>
          </w:divBdr>
        </w:div>
        <w:div w:id="1038318641">
          <w:marLeft w:val="2606"/>
          <w:marRight w:val="0"/>
          <w:marTop w:val="67"/>
          <w:marBottom w:val="0"/>
          <w:divBdr>
            <w:top w:val="none" w:sz="0" w:space="0" w:color="auto"/>
            <w:left w:val="none" w:sz="0" w:space="0" w:color="auto"/>
            <w:bottom w:val="none" w:sz="0" w:space="0" w:color="auto"/>
            <w:right w:val="none" w:sz="0" w:space="0" w:color="auto"/>
          </w:divBdr>
        </w:div>
        <w:div w:id="1579709527">
          <w:marLeft w:val="2606"/>
          <w:marRight w:val="0"/>
          <w:marTop w:val="67"/>
          <w:marBottom w:val="0"/>
          <w:divBdr>
            <w:top w:val="none" w:sz="0" w:space="0" w:color="auto"/>
            <w:left w:val="none" w:sz="0" w:space="0" w:color="auto"/>
            <w:bottom w:val="none" w:sz="0" w:space="0" w:color="auto"/>
            <w:right w:val="none" w:sz="0" w:space="0" w:color="auto"/>
          </w:divBdr>
        </w:div>
        <w:div w:id="857549297">
          <w:marLeft w:val="2606"/>
          <w:marRight w:val="0"/>
          <w:marTop w:val="67"/>
          <w:marBottom w:val="0"/>
          <w:divBdr>
            <w:top w:val="none" w:sz="0" w:space="0" w:color="auto"/>
            <w:left w:val="none" w:sz="0" w:space="0" w:color="auto"/>
            <w:bottom w:val="none" w:sz="0" w:space="0" w:color="auto"/>
            <w:right w:val="none" w:sz="0" w:space="0" w:color="auto"/>
          </w:divBdr>
        </w:div>
        <w:div w:id="1503008131">
          <w:marLeft w:val="2606"/>
          <w:marRight w:val="0"/>
          <w:marTop w:val="67"/>
          <w:marBottom w:val="0"/>
          <w:divBdr>
            <w:top w:val="none" w:sz="0" w:space="0" w:color="auto"/>
            <w:left w:val="none" w:sz="0" w:space="0" w:color="auto"/>
            <w:bottom w:val="none" w:sz="0" w:space="0" w:color="auto"/>
            <w:right w:val="none" w:sz="0" w:space="0" w:color="auto"/>
          </w:divBdr>
        </w:div>
        <w:div w:id="2099402403">
          <w:marLeft w:val="2606"/>
          <w:marRight w:val="0"/>
          <w:marTop w:val="67"/>
          <w:marBottom w:val="0"/>
          <w:divBdr>
            <w:top w:val="none" w:sz="0" w:space="0" w:color="auto"/>
            <w:left w:val="none" w:sz="0" w:space="0" w:color="auto"/>
            <w:bottom w:val="none" w:sz="0" w:space="0" w:color="auto"/>
            <w:right w:val="none" w:sz="0" w:space="0" w:color="auto"/>
          </w:divBdr>
        </w:div>
        <w:div w:id="1505784501">
          <w:marLeft w:val="2606"/>
          <w:marRight w:val="0"/>
          <w:marTop w:val="67"/>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20038994">
      <w:bodyDiv w:val="1"/>
      <w:marLeft w:val="0"/>
      <w:marRight w:val="0"/>
      <w:marTop w:val="0"/>
      <w:marBottom w:val="0"/>
      <w:divBdr>
        <w:top w:val="none" w:sz="0" w:space="0" w:color="auto"/>
        <w:left w:val="none" w:sz="0" w:space="0" w:color="auto"/>
        <w:bottom w:val="none" w:sz="0" w:space="0" w:color="auto"/>
        <w:right w:val="none" w:sz="0" w:space="0" w:color="auto"/>
      </w:divBdr>
      <w:divsChild>
        <w:div w:id="475801518">
          <w:marLeft w:val="547"/>
          <w:marRight w:val="0"/>
          <w:marTop w:val="0"/>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55182063">
      <w:bodyDiv w:val="1"/>
      <w:marLeft w:val="0"/>
      <w:marRight w:val="0"/>
      <w:marTop w:val="0"/>
      <w:marBottom w:val="0"/>
      <w:divBdr>
        <w:top w:val="none" w:sz="0" w:space="0" w:color="auto"/>
        <w:left w:val="none" w:sz="0" w:space="0" w:color="auto"/>
        <w:bottom w:val="none" w:sz="0" w:space="0" w:color="auto"/>
        <w:right w:val="none" w:sz="0" w:space="0" w:color="auto"/>
      </w:divBdr>
      <w:divsChild>
        <w:div w:id="851653128">
          <w:marLeft w:val="1800"/>
          <w:marRight w:val="0"/>
          <w:marTop w:val="67"/>
          <w:marBottom w:val="0"/>
          <w:divBdr>
            <w:top w:val="none" w:sz="0" w:space="0" w:color="auto"/>
            <w:left w:val="none" w:sz="0" w:space="0" w:color="auto"/>
            <w:bottom w:val="none" w:sz="0" w:space="0" w:color="auto"/>
            <w:right w:val="none" w:sz="0" w:space="0" w:color="auto"/>
          </w:divBdr>
        </w:div>
        <w:div w:id="1106268631">
          <w:marLeft w:val="2606"/>
          <w:marRight w:val="0"/>
          <w:marTop w:val="67"/>
          <w:marBottom w:val="0"/>
          <w:divBdr>
            <w:top w:val="none" w:sz="0" w:space="0" w:color="auto"/>
            <w:left w:val="none" w:sz="0" w:space="0" w:color="auto"/>
            <w:bottom w:val="none" w:sz="0" w:space="0" w:color="auto"/>
            <w:right w:val="none" w:sz="0" w:space="0" w:color="auto"/>
          </w:divBdr>
        </w:div>
        <w:div w:id="1095249783">
          <w:marLeft w:val="2606"/>
          <w:marRight w:val="0"/>
          <w:marTop w:val="67"/>
          <w:marBottom w:val="0"/>
          <w:divBdr>
            <w:top w:val="none" w:sz="0" w:space="0" w:color="auto"/>
            <w:left w:val="none" w:sz="0" w:space="0" w:color="auto"/>
            <w:bottom w:val="none" w:sz="0" w:space="0" w:color="auto"/>
            <w:right w:val="none" w:sz="0" w:space="0" w:color="auto"/>
          </w:divBdr>
        </w:div>
        <w:div w:id="790638056">
          <w:marLeft w:val="2606"/>
          <w:marRight w:val="0"/>
          <w:marTop w:val="67"/>
          <w:marBottom w:val="0"/>
          <w:divBdr>
            <w:top w:val="none" w:sz="0" w:space="0" w:color="auto"/>
            <w:left w:val="none" w:sz="0" w:space="0" w:color="auto"/>
            <w:bottom w:val="none" w:sz="0" w:space="0" w:color="auto"/>
            <w:right w:val="none" w:sz="0" w:space="0" w:color="auto"/>
          </w:divBdr>
        </w:div>
        <w:div w:id="36247586">
          <w:marLeft w:val="2606"/>
          <w:marRight w:val="0"/>
          <w:marTop w:val="67"/>
          <w:marBottom w:val="0"/>
          <w:divBdr>
            <w:top w:val="none" w:sz="0" w:space="0" w:color="auto"/>
            <w:left w:val="none" w:sz="0" w:space="0" w:color="auto"/>
            <w:bottom w:val="none" w:sz="0" w:space="0" w:color="auto"/>
            <w:right w:val="none" w:sz="0" w:space="0" w:color="auto"/>
          </w:divBdr>
        </w:div>
        <w:div w:id="1840541150">
          <w:marLeft w:val="2606"/>
          <w:marRight w:val="0"/>
          <w:marTop w:val="67"/>
          <w:marBottom w:val="0"/>
          <w:divBdr>
            <w:top w:val="none" w:sz="0" w:space="0" w:color="auto"/>
            <w:left w:val="none" w:sz="0" w:space="0" w:color="auto"/>
            <w:bottom w:val="none" w:sz="0" w:space="0" w:color="auto"/>
            <w:right w:val="none" w:sz="0" w:space="0" w:color="auto"/>
          </w:divBdr>
        </w:div>
        <w:div w:id="1598900828">
          <w:marLeft w:val="2606"/>
          <w:marRight w:val="0"/>
          <w:marTop w:val="67"/>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62453112">
      <w:bodyDiv w:val="1"/>
      <w:marLeft w:val="0"/>
      <w:marRight w:val="0"/>
      <w:marTop w:val="0"/>
      <w:marBottom w:val="0"/>
      <w:divBdr>
        <w:top w:val="none" w:sz="0" w:space="0" w:color="auto"/>
        <w:left w:val="none" w:sz="0" w:space="0" w:color="auto"/>
        <w:bottom w:val="none" w:sz="0" w:space="0" w:color="auto"/>
        <w:right w:val="none" w:sz="0" w:space="0" w:color="auto"/>
      </w:divBdr>
      <w:divsChild>
        <w:div w:id="2091189940">
          <w:marLeft w:val="547"/>
          <w:marRight w:val="0"/>
          <w:marTop w:val="96"/>
          <w:marBottom w:val="0"/>
          <w:divBdr>
            <w:top w:val="none" w:sz="0" w:space="0" w:color="auto"/>
            <w:left w:val="none" w:sz="0" w:space="0" w:color="auto"/>
            <w:bottom w:val="none" w:sz="0" w:space="0" w:color="auto"/>
            <w:right w:val="none" w:sz="0" w:space="0" w:color="auto"/>
          </w:divBdr>
        </w:div>
        <w:div w:id="976572134">
          <w:marLeft w:val="1166"/>
          <w:marRight w:val="0"/>
          <w:marTop w:val="96"/>
          <w:marBottom w:val="0"/>
          <w:divBdr>
            <w:top w:val="none" w:sz="0" w:space="0" w:color="auto"/>
            <w:left w:val="none" w:sz="0" w:space="0" w:color="auto"/>
            <w:bottom w:val="none" w:sz="0" w:space="0" w:color="auto"/>
            <w:right w:val="none" w:sz="0" w:space="0" w:color="auto"/>
          </w:divBdr>
        </w:div>
        <w:div w:id="1430077353">
          <w:marLeft w:val="1800"/>
          <w:marRight w:val="0"/>
          <w:marTop w:val="96"/>
          <w:marBottom w:val="0"/>
          <w:divBdr>
            <w:top w:val="none" w:sz="0" w:space="0" w:color="auto"/>
            <w:left w:val="none" w:sz="0" w:space="0" w:color="auto"/>
            <w:bottom w:val="none" w:sz="0" w:space="0" w:color="auto"/>
            <w:right w:val="none" w:sz="0" w:space="0" w:color="auto"/>
          </w:divBdr>
        </w:div>
        <w:div w:id="1875340968">
          <w:marLeft w:val="1800"/>
          <w:marRight w:val="0"/>
          <w:marTop w:val="96"/>
          <w:marBottom w:val="0"/>
          <w:divBdr>
            <w:top w:val="none" w:sz="0" w:space="0" w:color="auto"/>
            <w:left w:val="none" w:sz="0" w:space="0" w:color="auto"/>
            <w:bottom w:val="none" w:sz="0" w:space="0" w:color="auto"/>
            <w:right w:val="none" w:sz="0" w:space="0" w:color="auto"/>
          </w:divBdr>
        </w:div>
        <w:div w:id="83847593">
          <w:marLeft w:val="1166"/>
          <w:marRight w:val="0"/>
          <w:marTop w:val="96"/>
          <w:marBottom w:val="0"/>
          <w:divBdr>
            <w:top w:val="none" w:sz="0" w:space="0" w:color="auto"/>
            <w:left w:val="none" w:sz="0" w:space="0" w:color="auto"/>
            <w:bottom w:val="none" w:sz="0" w:space="0" w:color="auto"/>
            <w:right w:val="none" w:sz="0" w:space="0" w:color="auto"/>
          </w:divBdr>
        </w:div>
        <w:div w:id="1417943180">
          <w:marLeft w:val="1800"/>
          <w:marRight w:val="0"/>
          <w:marTop w:val="96"/>
          <w:marBottom w:val="0"/>
          <w:divBdr>
            <w:top w:val="none" w:sz="0" w:space="0" w:color="auto"/>
            <w:left w:val="none" w:sz="0" w:space="0" w:color="auto"/>
            <w:bottom w:val="none" w:sz="0" w:space="0" w:color="auto"/>
            <w:right w:val="none" w:sz="0" w:space="0" w:color="auto"/>
          </w:divBdr>
        </w:div>
        <w:div w:id="2058971909">
          <w:marLeft w:val="1800"/>
          <w:marRight w:val="0"/>
          <w:marTop w:val="96"/>
          <w:marBottom w:val="0"/>
          <w:divBdr>
            <w:top w:val="none" w:sz="0" w:space="0" w:color="auto"/>
            <w:left w:val="none" w:sz="0" w:space="0" w:color="auto"/>
            <w:bottom w:val="none" w:sz="0" w:space="0" w:color="auto"/>
            <w:right w:val="none" w:sz="0" w:space="0" w:color="auto"/>
          </w:divBdr>
        </w:div>
      </w:divsChild>
    </w:div>
    <w:div w:id="1666473636">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7191881">
      <w:bodyDiv w:val="1"/>
      <w:marLeft w:val="0"/>
      <w:marRight w:val="0"/>
      <w:marTop w:val="0"/>
      <w:marBottom w:val="0"/>
      <w:divBdr>
        <w:top w:val="none" w:sz="0" w:space="0" w:color="auto"/>
        <w:left w:val="none" w:sz="0" w:space="0" w:color="auto"/>
        <w:bottom w:val="none" w:sz="0" w:space="0" w:color="auto"/>
        <w:right w:val="none" w:sz="0" w:space="0" w:color="auto"/>
      </w:divBdr>
      <w:divsChild>
        <w:div w:id="1568345089">
          <w:marLeft w:val="547"/>
          <w:marRight w:val="0"/>
          <w:marTop w:val="0"/>
          <w:marBottom w:val="0"/>
          <w:divBdr>
            <w:top w:val="none" w:sz="0" w:space="0" w:color="auto"/>
            <w:left w:val="none" w:sz="0" w:space="0" w:color="auto"/>
            <w:bottom w:val="none" w:sz="0" w:space="0" w:color="auto"/>
            <w:right w:val="none" w:sz="0" w:space="0" w:color="auto"/>
          </w:divBdr>
        </w:div>
        <w:div w:id="749278238">
          <w:marLeft w:val="1166"/>
          <w:marRight w:val="0"/>
          <w:marTop w:val="0"/>
          <w:marBottom w:val="0"/>
          <w:divBdr>
            <w:top w:val="none" w:sz="0" w:space="0" w:color="auto"/>
            <w:left w:val="none" w:sz="0" w:space="0" w:color="auto"/>
            <w:bottom w:val="none" w:sz="0" w:space="0" w:color="auto"/>
            <w:right w:val="none" w:sz="0" w:space="0" w:color="auto"/>
          </w:divBdr>
        </w:div>
        <w:div w:id="437797963">
          <w:marLeft w:val="1166"/>
          <w:marRight w:val="0"/>
          <w:marTop w:val="0"/>
          <w:marBottom w:val="0"/>
          <w:divBdr>
            <w:top w:val="none" w:sz="0" w:space="0" w:color="auto"/>
            <w:left w:val="none" w:sz="0" w:space="0" w:color="auto"/>
            <w:bottom w:val="none" w:sz="0" w:space="0" w:color="auto"/>
            <w:right w:val="none" w:sz="0" w:space="0" w:color="auto"/>
          </w:divBdr>
        </w:div>
        <w:div w:id="854079674">
          <w:marLeft w:val="1166"/>
          <w:marRight w:val="0"/>
          <w:marTop w:val="0"/>
          <w:marBottom w:val="0"/>
          <w:divBdr>
            <w:top w:val="none" w:sz="0" w:space="0" w:color="auto"/>
            <w:left w:val="none" w:sz="0" w:space="0" w:color="auto"/>
            <w:bottom w:val="none" w:sz="0" w:space="0" w:color="auto"/>
            <w:right w:val="none" w:sz="0" w:space="0" w:color="auto"/>
          </w:divBdr>
        </w:div>
        <w:div w:id="666860991">
          <w:marLeft w:val="1886"/>
          <w:marRight w:val="0"/>
          <w:marTop w:val="0"/>
          <w:marBottom w:val="0"/>
          <w:divBdr>
            <w:top w:val="none" w:sz="0" w:space="0" w:color="auto"/>
            <w:left w:val="none" w:sz="0" w:space="0" w:color="auto"/>
            <w:bottom w:val="none" w:sz="0" w:space="0" w:color="auto"/>
            <w:right w:val="none" w:sz="0" w:space="0" w:color="auto"/>
          </w:divBdr>
        </w:div>
        <w:div w:id="104468344">
          <w:marLeft w:val="1886"/>
          <w:marRight w:val="0"/>
          <w:marTop w:val="0"/>
          <w:marBottom w:val="0"/>
          <w:divBdr>
            <w:top w:val="none" w:sz="0" w:space="0" w:color="auto"/>
            <w:left w:val="none" w:sz="0" w:space="0" w:color="auto"/>
            <w:bottom w:val="none" w:sz="0" w:space="0" w:color="auto"/>
            <w:right w:val="none" w:sz="0" w:space="0" w:color="auto"/>
          </w:divBdr>
        </w:div>
        <w:div w:id="56708825">
          <w:marLeft w:val="1166"/>
          <w:marRight w:val="0"/>
          <w:marTop w:val="0"/>
          <w:marBottom w:val="0"/>
          <w:divBdr>
            <w:top w:val="none" w:sz="0" w:space="0" w:color="auto"/>
            <w:left w:val="none" w:sz="0" w:space="0" w:color="auto"/>
            <w:bottom w:val="none" w:sz="0" w:space="0" w:color="auto"/>
            <w:right w:val="none" w:sz="0" w:space="0" w:color="auto"/>
          </w:divBdr>
        </w:div>
      </w:divsChild>
    </w:div>
    <w:div w:id="2043165084">
      <w:bodyDiv w:val="1"/>
      <w:marLeft w:val="0"/>
      <w:marRight w:val="0"/>
      <w:marTop w:val="0"/>
      <w:marBottom w:val="0"/>
      <w:divBdr>
        <w:top w:val="none" w:sz="0" w:space="0" w:color="auto"/>
        <w:left w:val="none" w:sz="0" w:space="0" w:color="auto"/>
        <w:bottom w:val="none" w:sz="0" w:space="0" w:color="auto"/>
        <w:right w:val="none" w:sz="0" w:space="0" w:color="auto"/>
      </w:divBdr>
      <w:divsChild>
        <w:div w:id="602154180">
          <w:marLeft w:val="547"/>
          <w:marRight w:val="0"/>
          <w:marTop w:val="96"/>
          <w:marBottom w:val="0"/>
          <w:divBdr>
            <w:top w:val="none" w:sz="0" w:space="0" w:color="auto"/>
            <w:left w:val="none" w:sz="0" w:space="0" w:color="auto"/>
            <w:bottom w:val="none" w:sz="0" w:space="0" w:color="auto"/>
            <w:right w:val="none" w:sz="0" w:space="0" w:color="auto"/>
          </w:divBdr>
        </w:div>
        <w:div w:id="1368220134">
          <w:marLeft w:val="1166"/>
          <w:marRight w:val="0"/>
          <w:marTop w:val="96"/>
          <w:marBottom w:val="0"/>
          <w:divBdr>
            <w:top w:val="none" w:sz="0" w:space="0" w:color="auto"/>
            <w:left w:val="none" w:sz="0" w:space="0" w:color="auto"/>
            <w:bottom w:val="none" w:sz="0" w:space="0" w:color="auto"/>
            <w:right w:val="none" w:sz="0" w:space="0" w:color="auto"/>
          </w:divBdr>
        </w:div>
        <w:div w:id="1467507133">
          <w:marLeft w:val="1800"/>
          <w:marRight w:val="0"/>
          <w:marTop w:val="96"/>
          <w:marBottom w:val="0"/>
          <w:divBdr>
            <w:top w:val="none" w:sz="0" w:space="0" w:color="auto"/>
            <w:left w:val="none" w:sz="0" w:space="0" w:color="auto"/>
            <w:bottom w:val="none" w:sz="0" w:space="0" w:color="auto"/>
            <w:right w:val="none" w:sz="0" w:space="0" w:color="auto"/>
          </w:divBdr>
        </w:div>
        <w:div w:id="1550726556">
          <w:marLeft w:val="1800"/>
          <w:marRight w:val="0"/>
          <w:marTop w:val="96"/>
          <w:marBottom w:val="0"/>
          <w:divBdr>
            <w:top w:val="none" w:sz="0" w:space="0" w:color="auto"/>
            <w:left w:val="none" w:sz="0" w:space="0" w:color="auto"/>
            <w:bottom w:val="none" w:sz="0" w:space="0" w:color="auto"/>
            <w:right w:val="none" w:sz="0" w:space="0" w:color="auto"/>
          </w:divBdr>
        </w:div>
        <w:div w:id="2115204238">
          <w:marLeft w:val="1166"/>
          <w:marRight w:val="0"/>
          <w:marTop w:val="96"/>
          <w:marBottom w:val="0"/>
          <w:divBdr>
            <w:top w:val="none" w:sz="0" w:space="0" w:color="auto"/>
            <w:left w:val="none" w:sz="0" w:space="0" w:color="auto"/>
            <w:bottom w:val="none" w:sz="0" w:space="0" w:color="auto"/>
            <w:right w:val="none" w:sz="0" w:space="0" w:color="auto"/>
          </w:divBdr>
        </w:div>
        <w:div w:id="1936864176">
          <w:marLeft w:val="1800"/>
          <w:marRight w:val="0"/>
          <w:marTop w:val="96"/>
          <w:marBottom w:val="0"/>
          <w:divBdr>
            <w:top w:val="none" w:sz="0" w:space="0" w:color="auto"/>
            <w:left w:val="none" w:sz="0" w:space="0" w:color="auto"/>
            <w:bottom w:val="none" w:sz="0" w:space="0" w:color="auto"/>
            <w:right w:val="none" w:sz="0" w:space="0" w:color="auto"/>
          </w:divBdr>
        </w:div>
        <w:div w:id="343829188">
          <w:marLeft w:val="1800"/>
          <w:marRight w:val="0"/>
          <w:marTop w:val="96"/>
          <w:marBottom w:val="0"/>
          <w:divBdr>
            <w:top w:val="none" w:sz="0" w:space="0" w:color="auto"/>
            <w:left w:val="none" w:sz="0" w:space="0" w:color="auto"/>
            <w:bottom w:val="none" w:sz="0" w:space="0" w:color="auto"/>
            <w:right w:val="none" w:sz="0" w:space="0" w:color="auto"/>
          </w:divBdr>
        </w:div>
      </w:divsChild>
    </w:div>
    <w:div w:id="2122452150">
      <w:bodyDiv w:val="1"/>
      <w:marLeft w:val="0"/>
      <w:marRight w:val="0"/>
      <w:marTop w:val="0"/>
      <w:marBottom w:val="0"/>
      <w:divBdr>
        <w:top w:val="none" w:sz="0" w:space="0" w:color="auto"/>
        <w:left w:val="none" w:sz="0" w:space="0" w:color="auto"/>
        <w:bottom w:val="none" w:sz="0" w:space="0" w:color="auto"/>
        <w:right w:val="none" w:sz="0" w:space="0" w:color="auto"/>
      </w:divBdr>
      <w:divsChild>
        <w:div w:id="183908015">
          <w:marLeft w:val="547"/>
          <w:marRight w:val="0"/>
          <w:marTop w:val="86"/>
          <w:marBottom w:val="0"/>
          <w:divBdr>
            <w:top w:val="none" w:sz="0" w:space="0" w:color="auto"/>
            <w:left w:val="none" w:sz="0" w:space="0" w:color="auto"/>
            <w:bottom w:val="none" w:sz="0" w:space="0" w:color="auto"/>
            <w:right w:val="none" w:sz="0" w:space="0" w:color="auto"/>
          </w:divBdr>
        </w:div>
        <w:div w:id="810361920">
          <w:marLeft w:val="1166"/>
          <w:marRight w:val="0"/>
          <w:marTop w:val="86"/>
          <w:marBottom w:val="0"/>
          <w:divBdr>
            <w:top w:val="none" w:sz="0" w:space="0" w:color="auto"/>
            <w:left w:val="none" w:sz="0" w:space="0" w:color="auto"/>
            <w:bottom w:val="none" w:sz="0" w:space="0" w:color="auto"/>
            <w:right w:val="none" w:sz="0" w:space="0" w:color="auto"/>
          </w:divBdr>
        </w:div>
        <w:div w:id="2116900651">
          <w:marLeft w:val="2074"/>
          <w:marRight w:val="0"/>
          <w:marTop w:val="86"/>
          <w:marBottom w:val="0"/>
          <w:divBdr>
            <w:top w:val="none" w:sz="0" w:space="0" w:color="auto"/>
            <w:left w:val="none" w:sz="0" w:space="0" w:color="auto"/>
            <w:bottom w:val="none" w:sz="0" w:space="0" w:color="auto"/>
            <w:right w:val="none" w:sz="0" w:space="0" w:color="auto"/>
          </w:divBdr>
        </w:div>
        <w:div w:id="2015721436">
          <w:marLeft w:val="2074"/>
          <w:marRight w:val="0"/>
          <w:marTop w:val="86"/>
          <w:marBottom w:val="0"/>
          <w:divBdr>
            <w:top w:val="none" w:sz="0" w:space="0" w:color="auto"/>
            <w:left w:val="none" w:sz="0" w:space="0" w:color="auto"/>
            <w:bottom w:val="none" w:sz="0" w:space="0" w:color="auto"/>
            <w:right w:val="none" w:sz="0" w:space="0" w:color="auto"/>
          </w:divBdr>
        </w:div>
        <w:div w:id="1404984907">
          <w:marLeft w:val="2074"/>
          <w:marRight w:val="0"/>
          <w:marTop w:val="86"/>
          <w:marBottom w:val="0"/>
          <w:divBdr>
            <w:top w:val="none" w:sz="0" w:space="0" w:color="auto"/>
            <w:left w:val="none" w:sz="0" w:space="0" w:color="auto"/>
            <w:bottom w:val="none" w:sz="0" w:space="0" w:color="auto"/>
            <w:right w:val="none" w:sz="0" w:space="0" w:color="auto"/>
          </w:divBdr>
        </w:div>
        <w:div w:id="361901904">
          <w:marLeft w:val="2074"/>
          <w:marRight w:val="0"/>
          <w:marTop w:val="86"/>
          <w:marBottom w:val="0"/>
          <w:divBdr>
            <w:top w:val="none" w:sz="0" w:space="0" w:color="auto"/>
            <w:left w:val="none" w:sz="0" w:space="0" w:color="auto"/>
            <w:bottom w:val="none" w:sz="0" w:space="0" w:color="auto"/>
            <w:right w:val="none" w:sz="0" w:space="0" w:color="auto"/>
          </w:divBdr>
        </w:div>
        <w:div w:id="598411952">
          <w:marLeft w:val="2074"/>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6\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4456E-152B-4D1E-88AF-9FEEC4DB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1228</TotalTime>
  <Pages>1</Pages>
  <Words>1965</Words>
  <Characters>11205</Characters>
  <Application>Microsoft Office Word</Application>
  <DocSecurity>0</DocSecurity>
  <Lines>93</Lines>
  <Paragraphs>26</Paragraphs>
  <ScaleCrop>false</ScaleCrop>
  <Company>Huawei Technologies Co.,Ltd.</Company>
  <LinksUpToDate>false</LinksUpToDate>
  <CharactersWithSpaces>13144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65</cp:revision>
  <dcterms:created xsi:type="dcterms:W3CDTF">2020-08-06T02:16:00Z</dcterms:created>
  <dcterms:modified xsi:type="dcterms:W3CDTF">2020-10-23T14:16:00Z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(3)R1m7/dabVquHX0Nd/bTBJTQzlK7xxdJ3Fo8f8Ry5T634aoDpX4JnjmafLvqlZq22y6nhl2G0
+JSWZpula3UasRTpzI4XItS1tASMfJDa9D08dOuBpKsrAjEaUAbuPn1byyC+S9+6MzOJHMy5
cUGJ2xAPVrOWIzN6LBCzHwFqgj2bkoMO0Dge23YAq92E06xsMoPTvh/CmFaP1xw0SXS0JtlQ
ZJHUxPF9lhVTkYEFzV</vt:lpwstr>
  </property>
  <property fmtid="{D5CDD505-2E9C-101B-9397-08002B2CF9AE}" pid="3" name="_2015_ms_pID_7253431">
    <vt:lpwstr>+1Lbpli1jTLp35vOGqId46PaAMjNb+GvgW5HaFleoLVyab0RWwYBvZ
PPtZQGsTu3nIQrMGVCQZHxV+7/oKWnUkZJizqhq1FfDWVKsSXxElVxzVeCPk1b5GEaI9HieQ
0gn97j1r3DPNspnNFP2e1cHVX0wVGqvbWKs2voBOMQON898RcM+/4eVgmMofgkO+xb3lQ4NJ
z1M5vPaPyJejscrIoTZRK1nFy69U0TXQM5qX</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1603349670</vt:lpwstr>
  </property>
</Properties>
</file>